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9FBAD" w14:textId="77777777" w:rsidR="00D244FA" w:rsidRDefault="00D244FA">
      <w:pPr>
        <w:spacing w:after="0"/>
        <w:jc w:val="left"/>
        <w:rPr>
          <w:lang w:eastAsia="zh-CN"/>
        </w:rPr>
      </w:pPr>
    </w:p>
    <w:p w14:paraId="4478EFD8" w14:textId="77777777" w:rsidR="00D244FA" w:rsidRDefault="00000000">
      <w:pPr>
        <w:pStyle w:val="af7"/>
        <w:spacing w:before="1200" w:line="360" w:lineRule="auto"/>
        <w:rPr>
          <w:rFonts w:ascii="宋体" w:eastAsia="宋体" w:hAnsi="宋体" w:hint="eastAsia"/>
          <w:sz w:val="52"/>
          <w:szCs w:val="52"/>
        </w:rPr>
      </w:pPr>
      <w:r>
        <w:rPr>
          <w:rFonts w:ascii="宋体" w:eastAsia="宋体" w:hAnsi="宋体" w:cs="宋体" w:hint="eastAsia"/>
          <w:color w:val="1A1A2E"/>
        </w:rPr>
        <w:t>通州区有机垃圾资源化综合处理中心项目</w:t>
      </w:r>
    </w:p>
    <w:p w14:paraId="6E95FCB2" w14:textId="77777777" w:rsidR="00D244FA" w:rsidRDefault="00D244FA">
      <w:pPr>
        <w:pStyle w:val="af7"/>
        <w:spacing w:before="0" w:after="0" w:line="360" w:lineRule="auto"/>
        <w:jc w:val="left"/>
        <w:rPr>
          <w:rFonts w:ascii="宋体" w:eastAsia="宋体" w:hAnsi="宋体" w:hint="eastAsia"/>
          <w:sz w:val="52"/>
          <w:szCs w:val="52"/>
        </w:rPr>
      </w:pPr>
    </w:p>
    <w:p w14:paraId="0B0C2098" w14:textId="77777777" w:rsidR="00D244FA" w:rsidRDefault="00000000">
      <w:pPr>
        <w:pStyle w:val="af7"/>
        <w:spacing w:before="240" w:line="360" w:lineRule="auto"/>
        <w:rPr>
          <w:rFonts w:ascii="宋体" w:eastAsia="宋体" w:hAnsi="宋体" w:hint="eastAsia"/>
          <w:sz w:val="72"/>
          <w:szCs w:val="72"/>
        </w:rPr>
      </w:pPr>
      <w:r>
        <w:rPr>
          <w:rFonts w:ascii="宋体" w:eastAsia="宋体" w:hAnsi="宋体" w:cs="宋体" w:hint="eastAsia"/>
          <w:color w:val="2C3E50"/>
          <w:sz w:val="36"/>
        </w:rPr>
        <w:t>DCS自控系统</w:t>
      </w:r>
    </w:p>
    <w:p w14:paraId="6B4B184B" w14:textId="77777777" w:rsidR="00D244FA" w:rsidRDefault="00D244FA">
      <w:pPr>
        <w:pStyle w:val="af7"/>
        <w:spacing w:before="0" w:after="0" w:line="360" w:lineRule="auto"/>
        <w:jc w:val="left"/>
        <w:rPr>
          <w:rFonts w:ascii="宋体" w:eastAsia="宋体" w:hAnsi="宋体" w:hint="eastAsia"/>
          <w:sz w:val="72"/>
          <w:szCs w:val="72"/>
        </w:rPr>
      </w:pPr>
    </w:p>
    <w:p w14:paraId="3AEFF47A" w14:textId="3F86D2B0" w:rsidR="00D244FA" w:rsidRDefault="00874305">
      <w:pPr>
        <w:pStyle w:val="af7"/>
        <w:spacing w:line="360" w:lineRule="auto"/>
        <w:rPr>
          <w:rFonts w:ascii="宋体" w:eastAsia="宋体" w:hAnsi="宋体" w:hint="eastAsia"/>
          <w:sz w:val="72"/>
          <w:szCs w:val="72"/>
        </w:rPr>
      </w:pPr>
      <w:bookmarkStart w:id="0" w:name="_Toc180088873"/>
      <w:r>
        <w:rPr>
          <w:rFonts w:ascii="宋体" w:eastAsia="宋体" w:hAnsi="宋体" w:cs="宋体" w:hint="eastAsia"/>
          <w:color w:val="2C3E50"/>
          <w:sz w:val="32"/>
        </w:rPr>
        <w:t>招标</w:t>
      </w:r>
      <w:r w:rsidR="00000000">
        <w:rPr>
          <w:rFonts w:ascii="宋体" w:eastAsia="宋体" w:hAnsi="宋体" w:cs="宋体" w:hint="eastAsia"/>
          <w:color w:val="2C3E50"/>
          <w:sz w:val="32"/>
        </w:rPr>
        <w:t>技术规格书</w:t>
      </w:r>
      <w:bookmarkEnd w:id="0"/>
    </w:p>
    <w:p w14:paraId="2282B048" w14:textId="77777777" w:rsidR="00D244FA" w:rsidRDefault="00D244FA">
      <w:pPr>
        <w:spacing w:after="0"/>
        <w:jc w:val="left"/>
        <w:rPr>
          <w:lang w:eastAsia="zh-CN"/>
        </w:rPr>
      </w:pPr>
    </w:p>
    <w:p w14:paraId="0AB18A55" w14:textId="77777777" w:rsidR="00D244FA" w:rsidRDefault="00D244FA">
      <w:pPr>
        <w:spacing w:after="0"/>
        <w:jc w:val="left"/>
        <w:rPr>
          <w:lang w:eastAsia="zh-CN"/>
        </w:rPr>
      </w:pPr>
    </w:p>
    <w:p w14:paraId="58149FFE" w14:textId="77777777" w:rsidR="00D244FA" w:rsidRDefault="00D244FA">
      <w:pPr>
        <w:spacing w:after="0"/>
        <w:jc w:val="left"/>
        <w:rPr>
          <w:lang w:eastAsia="zh-CN"/>
        </w:rPr>
      </w:pPr>
    </w:p>
    <w:p w14:paraId="2A4AA732" w14:textId="77777777" w:rsidR="00D244FA" w:rsidRDefault="00D244FA">
      <w:pPr>
        <w:spacing w:after="0"/>
        <w:jc w:val="left"/>
        <w:rPr>
          <w:lang w:eastAsia="zh-CN"/>
        </w:rPr>
      </w:pPr>
    </w:p>
    <w:p w14:paraId="0CFCED6D" w14:textId="77777777" w:rsidR="00D244FA" w:rsidRDefault="00D244FA">
      <w:pPr>
        <w:spacing w:after="0"/>
        <w:jc w:val="left"/>
        <w:rPr>
          <w:lang w:eastAsia="zh-CN"/>
        </w:rPr>
      </w:pPr>
    </w:p>
    <w:p w14:paraId="5E2D3448" w14:textId="77777777" w:rsidR="00D244FA" w:rsidRDefault="00D244FA">
      <w:pPr>
        <w:spacing w:after="0"/>
        <w:jc w:val="left"/>
        <w:rPr>
          <w:lang w:eastAsia="zh-CN"/>
        </w:rPr>
      </w:pPr>
    </w:p>
    <w:p w14:paraId="073B8527" w14:textId="77777777" w:rsidR="00D244FA" w:rsidRDefault="00D244FA">
      <w:pPr>
        <w:spacing w:after="0"/>
        <w:jc w:val="left"/>
        <w:rPr>
          <w:lang w:eastAsia="zh-CN"/>
        </w:rPr>
      </w:pPr>
    </w:p>
    <w:p w14:paraId="116FD83A" w14:textId="77777777" w:rsidR="00D244FA" w:rsidRDefault="00D244FA">
      <w:pPr>
        <w:spacing w:after="0"/>
        <w:jc w:val="left"/>
        <w:rPr>
          <w:lang w:eastAsia="zh-CN"/>
        </w:rPr>
      </w:pPr>
    </w:p>
    <w:p w14:paraId="0AC6DF3F" w14:textId="77777777" w:rsidR="00D244FA" w:rsidRDefault="00D244FA">
      <w:pPr>
        <w:spacing w:after="0"/>
        <w:jc w:val="left"/>
        <w:rPr>
          <w:lang w:eastAsia="zh-CN"/>
        </w:rPr>
      </w:pPr>
    </w:p>
    <w:p w14:paraId="0A6F33E1" w14:textId="77777777" w:rsidR="00D244FA" w:rsidRDefault="00D244FA">
      <w:pPr>
        <w:spacing w:after="0"/>
        <w:jc w:val="left"/>
        <w:rPr>
          <w:lang w:eastAsia="zh-CN"/>
        </w:rPr>
      </w:pPr>
    </w:p>
    <w:p w14:paraId="6725F6DC" w14:textId="77777777" w:rsidR="00D244FA" w:rsidRDefault="00000000">
      <w:pPr>
        <w:spacing w:after="0"/>
        <w:ind w:firstLineChars="1400" w:firstLine="3080"/>
        <w:jc w:val="left"/>
        <w:rPr>
          <w:lang w:eastAsia="zh-CN"/>
        </w:rPr>
      </w:pPr>
      <w:r>
        <w:rPr>
          <w:rFonts w:hint="eastAsia"/>
          <w:lang w:eastAsia="zh-CN"/>
        </w:rPr>
        <w:t>编</w:t>
      </w:r>
      <w:r>
        <w:rPr>
          <w:rFonts w:hint="eastAsia"/>
          <w:lang w:eastAsia="zh-CN"/>
        </w:rPr>
        <w:t xml:space="preserve">   </w:t>
      </w:r>
      <w:r>
        <w:rPr>
          <w:rFonts w:hint="eastAsia"/>
          <w:lang w:eastAsia="zh-CN"/>
        </w:rPr>
        <w:t>制：</w:t>
      </w:r>
      <w:r>
        <w:rPr>
          <w:rFonts w:hint="eastAsia"/>
          <w:u w:val="single"/>
          <w:lang w:eastAsia="zh-CN"/>
        </w:rPr>
        <w:t xml:space="preserve">   </w:t>
      </w:r>
      <w:r>
        <w:rPr>
          <w:rFonts w:hint="eastAsia"/>
          <w:u w:val="single"/>
          <w:lang w:eastAsia="zh-CN"/>
        </w:rPr>
        <w:t>朗坤电气组</w:t>
      </w:r>
      <w:r>
        <w:rPr>
          <w:rFonts w:hint="eastAsia"/>
          <w:u w:val="single"/>
          <w:lang w:eastAsia="zh-CN"/>
        </w:rPr>
        <w:t xml:space="preserve">    </w:t>
      </w:r>
    </w:p>
    <w:p w14:paraId="367C31A3" w14:textId="77777777" w:rsidR="00D244FA" w:rsidRDefault="00000000">
      <w:pPr>
        <w:spacing w:after="0"/>
        <w:ind w:firstLineChars="1400" w:firstLine="3080"/>
        <w:jc w:val="left"/>
        <w:rPr>
          <w:lang w:eastAsia="zh-CN"/>
        </w:rPr>
      </w:pPr>
      <w:r>
        <w:rPr>
          <w:rFonts w:hint="eastAsia"/>
          <w:lang w:eastAsia="zh-CN"/>
        </w:rPr>
        <w:t>版</w:t>
      </w:r>
      <w:r>
        <w:rPr>
          <w:rFonts w:hint="eastAsia"/>
          <w:lang w:eastAsia="zh-CN"/>
        </w:rPr>
        <w:t xml:space="preserve">   </w:t>
      </w:r>
      <w:r>
        <w:rPr>
          <w:rFonts w:hint="eastAsia"/>
          <w:lang w:eastAsia="zh-CN"/>
        </w:rPr>
        <w:t>本：</w:t>
      </w:r>
      <w:r>
        <w:rPr>
          <w:rFonts w:hint="eastAsia"/>
          <w:u w:val="single"/>
          <w:lang w:eastAsia="zh-CN"/>
        </w:rPr>
        <w:t xml:space="preserve">      V1.1       </w:t>
      </w:r>
    </w:p>
    <w:p w14:paraId="5588FA47" w14:textId="77777777" w:rsidR="00D244FA" w:rsidRDefault="00000000">
      <w:pPr>
        <w:spacing w:after="0"/>
        <w:ind w:firstLineChars="1400" w:firstLine="3080"/>
        <w:jc w:val="left"/>
        <w:rPr>
          <w:lang w:eastAsia="zh-CN"/>
        </w:rPr>
        <w:sectPr w:rsidR="00D244FA">
          <w:headerReference w:type="even" r:id="rId8"/>
          <w:headerReference w:type="default" r:id="rId9"/>
          <w:footerReference w:type="even" r:id="rId10"/>
          <w:footerReference w:type="default" r:id="rId11"/>
          <w:headerReference w:type="first" r:id="rId12"/>
          <w:footerReference w:type="first" r:id="rId13"/>
          <w:pgSz w:w="11910" w:h="16840"/>
          <w:pgMar w:top="1440" w:right="1587" w:bottom="1440" w:left="1587" w:header="851" w:footer="992" w:gutter="0"/>
          <w:cols w:space="720"/>
          <w:docGrid w:linePitch="299"/>
        </w:sectPr>
      </w:pPr>
      <w:r>
        <w:rPr>
          <w:rFonts w:hint="eastAsia"/>
          <w:lang w:eastAsia="zh-CN"/>
        </w:rPr>
        <w:t>时</w:t>
      </w:r>
      <w:r>
        <w:rPr>
          <w:rFonts w:hint="eastAsia"/>
          <w:lang w:eastAsia="zh-CN"/>
        </w:rPr>
        <w:t xml:space="preserve">   </w:t>
      </w:r>
      <w:r>
        <w:rPr>
          <w:rFonts w:hint="eastAsia"/>
          <w:lang w:eastAsia="zh-CN"/>
        </w:rPr>
        <w:t>间：</w:t>
      </w:r>
      <w:r>
        <w:rPr>
          <w:rFonts w:hint="eastAsia"/>
          <w:u w:val="single"/>
          <w:lang w:eastAsia="zh-CN"/>
        </w:rPr>
        <w:t xml:space="preserve">   2026</w:t>
      </w:r>
      <w:r>
        <w:rPr>
          <w:rFonts w:hint="eastAsia"/>
          <w:u w:val="single"/>
          <w:lang w:eastAsia="zh-CN"/>
        </w:rPr>
        <w:t>年</w:t>
      </w:r>
      <w:r>
        <w:rPr>
          <w:rFonts w:hint="eastAsia"/>
          <w:u w:val="single"/>
          <w:lang w:eastAsia="zh-CN"/>
        </w:rPr>
        <w:t>7</w:t>
      </w:r>
      <w:r>
        <w:rPr>
          <w:rFonts w:hint="eastAsia"/>
          <w:u w:val="single"/>
          <w:lang w:eastAsia="zh-CN"/>
        </w:rPr>
        <w:t>月</w:t>
      </w:r>
      <w:r>
        <w:rPr>
          <w:rFonts w:hint="eastAsia"/>
          <w:u w:val="single"/>
          <w:lang w:eastAsia="zh-CN"/>
        </w:rPr>
        <w:t>16</w:t>
      </w:r>
      <w:r>
        <w:rPr>
          <w:rFonts w:hint="eastAsia"/>
          <w:u w:val="single"/>
          <w:lang w:eastAsia="zh-CN"/>
        </w:rPr>
        <w:t>日</w:t>
      </w:r>
      <w:r>
        <w:rPr>
          <w:rFonts w:hint="eastAsia"/>
          <w:u w:val="single"/>
          <w:lang w:eastAsia="zh-CN"/>
        </w:rPr>
        <w:t xml:space="preserve">  </w:t>
      </w:r>
    </w:p>
    <w:bookmarkStart w:id="1" w:name="_Toc1487473585" w:displacedByCustomXml="next"/>
    <w:sdt>
      <w:sdtPr>
        <w:rPr>
          <w:rFonts w:ascii="宋体" w:hAnsi="宋体"/>
          <w:sz w:val="21"/>
        </w:rPr>
        <w:id w:val="147466672"/>
        <w15:color w:val="DBDBDB"/>
        <w:docPartObj>
          <w:docPartGallery w:val="Table of Contents"/>
          <w:docPartUnique/>
        </w:docPartObj>
      </w:sdtPr>
      <w:sdtContent>
        <w:p w14:paraId="02F65B40" w14:textId="77777777" w:rsidR="00D244FA" w:rsidRDefault="00000000">
          <w:pPr>
            <w:spacing w:after="0" w:line="240" w:lineRule="auto"/>
            <w:jc w:val="center"/>
          </w:pPr>
          <w:r>
            <w:rPr>
              <w:rStyle w:val="10"/>
              <w:rFonts w:ascii="宋体" w:eastAsia="宋体" w:hAnsi="宋体"/>
              <w:sz w:val="21"/>
            </w:rPr>
            <w:t>目录</w:t>
          </w:r>
        </w:p>
        <w:bookmarkEnd w:id="1"/>
        <w:p w14:paraId="4017577A" w14:textId="77777777" w:rsidR="00D244FA" w:rsidRDefault="00000000">
          <w:pPr>
            <w:pStyle w:val="TOC1"/>
            <w:tabs>
              <w:tab w:val="right" w:leader="dot" w:pos="9638"/>
            </w:tabs>
            <w:spacing w:line="240" w:lineRule="auto"/>
            <w:rPr>
              <w:rFonts w:ascii="宋体" w:hAnsi="宋体" w:cs="宋体" w:hint="eastAsia"/>
              <w:sz w:val="21"/>
              <w:szCs w:val="21"/>
            </w:rPr>
          </w:pPr>
          <w:r>
            <w:rPr>
              <w:rFonts w:asciiTheme="minorEastAsia" w:eastAsiaTheme="minorEastAsia" w:hAnsiTheme="minorEastAsia" w:cstheme="minorEastAsia" w:hint="eastAsia"/>
              <w:sz w:val="21"/>
              <w:szCs w:val="21"/>
            </w:rPr>
            <w:fldChar w:fldCharType="begin"/>
          </w:r>
          <w:r>
            <w:rPr>
              <w:rFonts w:asciiTheme="minorEastAsia" w:eastAsiaTheme="minorEastAsia" w:hAnsiTheme="minorEastAsia" w:cstheme="minorEastAsia" w:hint="eastAsia"/>
              <w:sz w:val="21"/>
              <w:szCs w:val="21"/>
            </w:rPr>
            <w:instrText xml:space="preserve">TOC \o "1-2" \h \u </w:instrText>
          </w:r>
          <w:r>
            <w:rPr>
              <w:rFonts w:asciiTheme="minorEastAsia" w:eastAsiaTheme="minorEastAsia" w:hAnsiTheme="minorEastAsia" w:cstheme="minorEastAsia" w:hint="eastAsia"/>
              <w:sz w:val="21"/>
              <w:szCs w:val="21"/>
            </w:rPr>
            <w:fldChar w:fldCharType="separate"/>
          </w:r>
          <w:hyperlink w:anchor="_Toc1487473585" w:history="1">
            <w:r>
              <w:rPr>
                <w:rFonts w:ascii="宋体" w:hAnsi="宋体" w:cs="宋体" w:hint="eastAsia"/>
                <w:sz w:val="21"/>
                <w:szCs w:val="21"/>
              </w:rPr>
              <w:t>目录</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_Toc1487473585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w:t>
            </w:r>
            <w:r>
              <w:rPr>
                <w:rFonts w:ascii="宋体" w:hAnsi="宋体" w:cs="宋体" w:hint="eastAsia"/>
                <w:sz w:val="21"/>
                <w:szCs w:val="21"/>
              </w:rPr>
              <w:fldChar w:fldCharType="end"/>
            </w:r>
          </w:hyperlink>
        </w:p>
        <w:p w14:paraId="5A83CA1F" w14:textId="77777777" w:rsidR="00D244FA" w:rsidRDefault="00000000">
          <w:pPr>
            <w:pStyle w:val="TOC1"/>
            <w:tabs>
              <w:tab w:val="right" w:leader="dot" w:pos="9638"/>
            </w:tabs>
            <w:spacing w:line="240" w:lineRule="auto"/>
            <w:rPr>
              <w:rFonts w:ascii="宋体" w:hAnsi="宋体" w:cs="宋体" w:hint="eastAsia"/>
              <w:sz w:val="21"/>
              <w:szCs w:val="21"/>
            </w:rPr>
          </w:pPr>
          <w:hyperlink w:anchor="_Toc1435798698" w:history="1">
            <w:r>
              <w:rPr>
                <w:rFonts w:ascii="宋体" w:hAnsi="宋体" w:cs="宋体" w:hint="eastAsia"/>
                <w:sz w:val="21"/>
                <w:szCs w:val="21"/>
              </w:rPr>
              <w:t>第一章 总则</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_Toc1435798698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2</w:t>
            </w:r>
            <w:r>
              <w:rPr>
                <w:rFonts w:ascii="宋体" w:hAnsi="宋体" w:cs="宋体" w:hint="eastAsia"/>
                <w:sz w:val="21"/>
                <w:szCs w:val="21"/>
              </w:rPr>
              <w:fldChar w:fldCharType="end"/>
            </w:r>
          </w:hyperlink>
        </w:p>
        <w:p w14:paraId="0CEE0033" w14:textId="77777777" w:rsidR="00D244FA" w:rsidRDefault="00000000">
          <w:pPr>
            <w:pStyle w:val="TOC1"/>
            <w:tabs>
              <w:tab w:val="right" w:leader="dot" w:pos="9638"/>
            </w:tabs>
            <w:spacing w:line="240" w:lineRule="auto"/>
            <w:rPr>
              <w:rFonts w:ascii="宋体" w:hAnsi="宋体" w:cs="宋体" w:hint="eastAsia"/>
              <w:sz w:val="21"/>
              <w:szCs w:val="21"/>
            </w:rPr>
          </w:pPr>
          <w:hyperlink w:anchor="_Toc2077768902" w:history="1">
            <w:r>
              <w:rPr>
                <w:rFonts w:ascii="宋体" w:hAnsi="宋体" w:cs="宋体" w:hint="eastAsia"/>
                <w:sz w:val="21"/>
                <w:szCs w:val="21"/>
              </w:rPr>
              <w:t>第二章 工程概述</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_Toc2077768902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3</w:t>
            </w:r>
            <w:r>
              <w:rPr>
                <w:rFonts w:ascii="宋体" w:hAnsi="宋体" w:cs="宋体" w:hint="eastAsia"/>
                <w:sz w:val="21"/>
                <w:szCs w:val="21"/>
              </w:rPr>
              <w:fldChar w:fldCharType="end"/>
            </w:r>
          </w:hyperlink>
        </w:p>
        <w:p w14:paraId="218A5E73" w14:textId="77777777" w:rsidR="00D244FA" w:rsidRDefault="00000000">
          <w:pPr>
            <w:pStyle w:val="TOC2"/>
            <w:tabs>
              <w:tab w:val="right" w:leader="dot" w:pos="9638"/>
            </w:tabs>
            <w:spacing w:line="240" w:lineRule="auto"/>
            <w:rPr>
              <w:rFonts w:ascii="宋体" w:hAnsi="宋体" w:cs="宋体" w:hint="eastAsia"/>
              <w:sz w:val="21"/>
              <w:szCs w:val="21"/>
            </w:rPr>
          </w:pPr>
          <w:hyperlink w:anchor="_Toc588327488" w:history="1">
            <w:r>
              <w:rPr>
                <w:rFonts w:ascii="宋体" w:hAnsi="宋体" w:cs="宋体" w:hint="eastAsia"/>
                <w:sz w:val="21"/>
                <w:szCs w:val="21"/>
                <w:lang w:eastAsia="zh-CN"/>
              </w:rPr>
              <w:t xml:space="preserve">2.1 </w:t>
            </w:r>
            <w:r>
              <w:rPr>
                <w:rFonts w:ascii="宋体" w:hAnsi="宋体" w:cs="宋体" w:hint="eastAsia"/>
                <w:sz w:val="21"/>
                <w:szCs w:val="21"/>
              </w:rPr>
              <w:t>项目概况</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_Toc588327488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3</w:t>
            </w:r>
            <w:r>
              <w:rPr>
                <w:rFonts w:ascii="宋体" w:hAnsi="宋体" w:cs="宋体" w:hint="eastAsia"/>
                <w:sz w:val="21"/>
                <w:szCs w:val="21"/>
              </w:rPr>
              <w:fldChar w:fldCharType="end"/>
            </w:r>
          </w:hyperlink>
        </w:p>
        <w:p w14:paraId="545624EA" w14:textId="77777777" w:rsidR="00D244FA" w:rsidRDefault="00000000">
          <w:pPr>
            <w:pStyle w:val="TOC2"/>
            <w:tabs>
              <w:tab w:val="right" w:leader="dot" w:pos="9638"/>
            </w:tabs>
            <w:spacing w:line="240" w:lineRule="auto"/>
            <w:rPr>
              <w:rFonts w:ascii="宋体" w:hAnsi="宋体" w:cs="宋体" w:hint="eastAsia"/>
              <w:sz w:val="21"/>
              <w:szCs w:val="21"/>
            </w:rPr>
          </w:pPr>
          <w:hyperlink w:anchor="_Toc2001894555" w:history="1">
            <w:r>
              <w:rPr>
                <w:rFonts w:ascii="宋体" w:hAnsi="宋体" w:cs="宋体" w:hint="eastAsia"/>
                <w:sz w:val="21"/>
                <w:szCs w:val="21"/>
                <w:lang w:eastAsia="zh-CN"/>
              </w:rPr>
              <w:t xml:space="preserve">2.2 </w:t>
            </w:r>
            <w:r>
              <w:rPr>
                <w:rFonts w:ascii="宋体" w:hAnsi="宋体" w:cs="宋体" w:hint="eastAsia"/>
                <w:sz w:val="21"/>
                <w:szCs w:val="21"/>
              </w:rPr>
              <w:t>处理规模</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_Toc2001894555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3</w:t>
            </w:r>
            <w:r>
              <w:rPr>
                <w:rFonts w:ascii="宋体" w:hAnsi="宋体" w:cs="宋体" w:hint="eastAsia"/>
                <w:sz w:val="21"/>
                <w:szCs w:val="21"/>
              </w:rPr>
              <w:fldChar w:fldCharType="end"/>
            </w:r>
          </w:hyperlink>
        </w:p>
        <w:p w14:paraId="07D2F543" w14:textId="77777777" w:rsidR="00D244FA" w:rsidRDefault="00000000">
          <w:pPr>
            <w:pStyle w:val="TOC2"/>
            <w:tabs>
              <w:tab w:val="right" w:leader="dot" w:pos="9638"/>
            </w:tabs>
            <w:spacing w:line="240" w:lineRule="auto"/>
            <w:rPr>
              <w:rFonts w:ascii="宋体" w:hAnsi="宋体" w:cs="宋体" w:hint="eastAsia"/>
              <w:sz w:val="21"/>
              <w:szCs w:val="21"/>
            </w:rPr>
          </w:pPr>
          <w:hyperlink w:anchor="_Toc1922465275" w:history="1">
            <w:r>
              <w:rPr>
                <w:rFonts w:ascii="宋体" w:hAnsi="宋体" w:cs="宋体" w:hint="eastAsia"/>
                <w:sz w:val="21"/>
                <w:szCs w:val="21"/>
                <w:lang w:eastAsia="zh-CN"/>
              </w:rPr>
              <w:t xml:space="preserve">2.3 </w:t>
            </w:r>
            <w:r>
              <w:rPr>
                <w:rFonts w:ascii="宋体" w:hAnsi="宋体" w:cs="宋体" w:hint="eastAsia"/>
                <w:sz w:val="21"/>
                <w:szCs w:val="21"/>
              </w:rPr>
              <w:t>建设条件</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_Toc1922465275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4</w:t>
            </w:r>
            <w:r>
              <w:rPr>
                <w:rFonts w:ascii="宋体" w:hAnsi="宋体" w:cs="宋体" w:hint="eastAsia"/>
                <w:sz w:val="21"/>
                <w:szCs w:val="21"/>
              </w:rPr>
              <w:fldChar w:fldCharType="end"/>
            </w:r>
          </w:hyperlink>
        </w:p>
        <w:p w14:paraId="4317AD0F" w14:textId="77777777" w:rsidR="00D244FA" w:rsidRDefault="00000000">
          <w:pPr>
            <w:pStyle w:val="TOC1"/>
            <w:tabs>
              <w:tab w:val="right" w:leader="dot" w:pos="9638"/>
            </w:tabs>
            <w:spacing w:line="240" w:lineRule="auto"/>
            <w:rPr>
              <w:rFonts w:ascii="宋体" w:hAnsi="宋体" w:cs="宋体" w:hint="eastAsia"/>
              <w:sz w:val="21"/>
              <w:szCs w:val="21"/>
            </w:rPr>
          </w:pPr>
          <w:hyperlink w:anchor="_Toc777175075" w:history="1">
            <w:r>
              <w:rPr>
                <w:rFonts w:ascii="宋体" w:hAnsi="宋体" w:cs="宋体" w:hint="eastAsia"/>
                <w:sz w:val="21"/>
                <w:szCs w:val="21"/>
                <w:lang w:eastAsia="zh-CN"/>
              </w:rPr>
              <w:t>第三章</w:t>
            </w:r>
            <w:r>
              <w:rPr>
                <w:rFonts w:ascii="宋体" w:hAnsi="宋体" w:cs="宋体" w:hint="eastAsia"/>
                <w:sz w:val="21"/>
                <w:szCs w:val="21"/>
              </w:rPr>
              <w:t xml:space="preserve"> 招标范围</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_Toc777175075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5</w:t>
            </w:r>
            <w:r>
              <w:rPr>
                <w:rFonts w:ascii="宋体" w:hAnsi="宋体" w:cs="宋体" w:hint="eastAsia"/>
                <w:sz w:val="21"/>
                <w:szCs w:val="21"/>
              </w:rPr>
              <w:fldChar w:fldCharType="end"/>
            </w:r>
          </w:hyperlink>
        </w:p>
        <w:p w14:paraId="7E56E83F" w14:textId="77777777" w:rsidR="00D244FA" w:rsidRDefault="00000000">
          <w:pPr>
            <w:pStyle w:val="TOC2"/>
            <w:tabs>
              <w:tab w:val="right" w:leader="dot" w:pos="9638"/>
            </w:tabs>
            <w:spacing w:line="240" w:lineRule="auto"/>
            <w:rPr>
              <w:rFonts w:ascii="宋体" w:hAnsi="宋体" w:cs="宋体" w:hint="eastAsia"/>
              <w:sz w:val="21"/>
              <w:szCs w:val="21"/>
            </w:rPr>
          </w:pPr>
          <w:hyperlink w:anchor="_Toc596598143" w:history="1">
            <w:r>
              <w:rPr>
                <w:rFonts w:ascii="宋体" w:hAnsi="宋体" w:cs="宋体" w:hint="eastAsia"/>
                <w:sz w:val="21"/>
                <w:szCs w:val="21"/>
                <w:lang w:eastAsia="zh-CN"/>
              </w:rPr>
              <w:t xml:space="preserve">3.1 </w:t>
            </w:r>
            <w:r>
              <w:rPr>
                <w:rFonts w:ascii="宋体" w:hAnsi="宋体" w:cs="宋体" w:hint="eastAsia"/>
                <w:sz w:val="21"/>
                <w:szCs w:val="21"/>
              </w:rPr>
              <w:t>供货范围</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_Toc596598143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5</w:t>
            </w:r>
            <w:r>
              <w:rPr>
                <w:rFonts w:ascii="宋体" w:hAnsi="宋体" w:cs="宋体" w:hint="eastAsia"/>
                <w:sz w:val="21"/>
                <w:szCs w:val="21"/>
              </w:rPr>
              <w:fldChar w:fldCharType="end"/>
            </w:r>
          </w:hyperlink>
        </w:p>
        <w:p w14:paraId="6718A3E2" w14:textId="77777777" w:rsidR="00D244FA" w:rsidRDefault="00000000">
          <w:pPr>
            <w:pStyle w:val="TOC2"/>
            <w:tabs>
              <w:tab w:val="right" w:leader="dot" w:pos="9638"/>
            </w:tabs>
            <w:spacing w:line="240" w:lineRule="auto"/>
            <w:rPr>
              <w:rFonts w:ascii="宋体" w:hAnsi="宋体" w:cs="宋体" w:hint="eastAsia"/>
              <w:sz w:val="21"/>
              <w:szCs w:val="21"/>
            </w:rPr>
          </w:pPr>
          <w:hyperlink w:anchor="_Toc1880365855" w:history="1">
            <w:r>
              <w:rPr>
                <w:rFonts w:ascii="宋体" w:hAnsi="宋体" w:cs="宋体" w:hint="eastAsia"/>
                <w:sz w:val="21"/>
                <w:szCs w:val="21"/>
                <w:lang w:eastAsia="zh-CN"/>
              </w:rPr>
              <w:t xml:space="preserve">3.2 </w:t>
            </w:r>
            <w:r>
              <w:rPr>
                <w:rFonts w:ascii="宋体" w:hAnsi="宋体" w:cs="宋体" w:hint="eastAsia"/>
                <w:sz w:val="21"/>
                <w:szCs w:val="21"/>
              </w:rPr>
              <w:t>供货要求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_Toc1880365855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5</w:t>
            </w:r>
            <w:r>
              <w:rPr>
                <w:rFonts w:ascii="宋体" w:hAnsi="宋体" w:cs="宋体" w:hint="eastAsia"/>
                <w:sz w:val="21"/>
                <w:szCs w:val="21"/>
              </w:rPr>
              <w:fldChar w:fldCharType="end"/>
            </w:r>
          </w:hyperlink>
        </w:p>
        <w:p w14:paraId="3753FDA1" w14:textId="77777777" w:rsidR="00D244FA" w:rsidRDefault="00000000">
          <w:pPr>
            <w:pStyle w:val="TOC1"/>
            <w:tabs>
              <w:tab w:val="right" w:leader="dot" w:pos="9638"/>
            </w:tabs>
            <w:spacing w:line="240" w:lineRule="auto"/>
            <w:rPr>
              <w:rFonts w:ascii="宋体" w:hAnsi="宋体" w:cs="宋体" w:hint="eastAsia"/>
              <w:sz w:val="21"/>
              <w:szCs w:val="21"/>
            </w:rPr>
          </w:pPr>
          <w:hyperlink w:anchor="_Toc708684083" w:history="1">
            <w:r>
              <w:rPr>
                <w:rFonts w:ascii="宋体" w:hAnsi="宋体" w:cs="宋体" w:hint="eastAsia"/>
                <w:sz w:val="21"/>
                <w:szCs w:val="21"/>
              </w:rPr>
              <w:t>第四章 通用性技术规范</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_Toc708684083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6</w:t>
            </w:r>
            <w:r>
              <w:rPr>
                <w:rFonts w:ascii="宋体" w:hAnsi="宋体" w:cs="宋体" w:hint="eastAsia"/>
                <w:sz w:val="21"/>
                <w:szCs w:val="21"/>
              </w:rPr>
              <w:fldChar w:fldCharType="end"/>
            </w:r>
          </w:hyperlink>
        </w:p>
        <w:p w14:paraId="2C35CBE0" w14:textId="77777777" w:rsidR="00D244FA" w:rsidRDefault="00000000">
          <w:pPr>
            <w:pStyle w:val="TOC2"/>
            <w:tabs>
              <w:tab w:val="right" w:leader="dot" w:pos="9638"/>
            </w:tabs>
            <w:spacing w:line="240" w:lineRule="auto"/>
            <w:rPr>
              <w:rFonts w:ascii="宋体" w:hAnsi="宋体" w:cs="宋体" w:hint="eastAsia"/>
              <w:sz w:val="21"/>
              <w:szCs w:val="21"/>
            </w:rPr>
          </w:pPr>
          <w:hyperlink w:anchor="_Toc1977924887" w:history="1">
            <w:r>
              <w:rPr>
                <w:rFonts w:ascii="宋体" w:hAnsi="宋体" w:cs="宋体" w:hint="eastAsia"/>
                <w:sz w:val="21"/>
                <w:szCs w:val="21"/>
                <w:lang w:eastAsia="zh-CN"/>
              </w:rPr>
              <w:t xml:space="preserve">4.1 </w:t>
            </w:r>
            <w:r>
              <w:rPr>
                <w:rFonts w:ascii="宋体" w:hAnsi="宋体" w:cs="宋体" w:hint="eastAsia"/>
                <w:sz w:val="21"/>
                <w:szCs w:val="21"/>
              </w:rPr>
              <w:t>图纸设计要求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_Toc1977924887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6</w:t>
            </w:r>
            <w:r>
              <w:rPr>
                <w:rFonts w:ascii="宋体" w:hAnsi="宋体" w:cs="宋体" w:hint="eastAsia"/>
                <w:sz w:val="21"/>
                <w:szCs w:val="21"/>
              </w:rPr>
              <w:fldChar w:fldCharType="end"/>
            </w:r>
          </w:hyperlink>
        </w:p>
        <w:p w14:paraId="26DB27AB" w14:textId="77777777" w:rsidR="00D244FA" w:rsidRDefault="00000000">
          <w:pPr>
            <w:pStyle w:val="TOC2"/>
            <w:tabs>
              <w:tab w:val="right" w:leader="dot" w:pos="9638"/>
            </w:tabs>
            <w:spacing w:line="240" w:lineRule="auto"/>
            <w:rPr>
              <w:rFonts w:ascii="宋体" w:hAnsi="宋体" w:cs="宋体" w:hint="eastAsia"/>
              <w:sz w:val="21"/>
              <w:szCs w:val="21"/>
            </w:rPr>
          </w:pPr>
          <w:hyperlink w:anchor="_Toc987783032" w:history="1">
            <w:r>
              <w:rPr>
                <w:rFonts w:ascii="宋体" w:hAnsi="宋体" w:cs="宋体" w:hint="eastAsia"/>
                <w:sz w:val="21"/>
                <w:szCs w:val="21"/>
                <w:lang w:eastAsia="zh-CN"/>
              </w:rPr>
              <w:t xml:space="preserve">4.2 </w:t>
            </w:r>
            <w:r>
              <w:rPr>
                <w:rFonts w:ascii="宋体" w:hAnsi="宋体" w:cs="宋体" w:hint="eastAsia"/>
                <w:sz w:val="21"/>
                <w:szCs w:val="21"/>
              </w:rPr>
              <w:t>自控柜制作要求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_Toc987783032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6</w:t>
            </w:r>
            <w:r>
              <w:rPr>
                <w:rFonts w:ascii="宋体" w:hAnsi="宋体" w:cs="宋体" w:hint="eastAsia"/>
                <w:sz w:val="21"/>
                <w:szCs w:val="21"/>
              </w:rPr>
              <w:fldChar w:fldCharType="end"/>
            </w:r>
          </w:hyperlink>
        </w:p>
        <w:p w14:paraId="408D960D" w14:textId="77777777" w:rsidR="00D244FA" w:rsidRDefault="00000000">
          <w:pPr>
            <w:pStyle w:val="TOC2"/>
            <w:tabs>
              <w:tab w:val="right" w:leader="dot" w:pos="9638"/>
            </w:tabs>
            <w:spacing w:line="240" w:lineRule="auto"/>
            <w:rPr>
              <w:rFonts w:ascii="宋体" w:hAnsi="宋体" w:cs="宋体" w:hint="eastAsia"/>
              <w:sz w:val="21"/>
              <w:szCs w:val="21"/>
            </w:rPr>
          </w:pPr>
          <w:hyperlink w:anchor="_Toc844635590" w:history="1">
            <w:r>
              <w:rPr>
                <w:rFonts w:ascii="宋体" w:hAnsi="宋体" w:cs="宋体" w:hint="eastAsia"/>
                <w:sz w:val="21"/>
                <w:szCs w:val="21"/>
                <w:lang w:eastAsia="zh-CN"/>
              </w:rPr>
              <w:t xml:space="preserve">4.3 </w:t>
            </w:r>
            <w:r>
              <w:rPr>
                <w:rFonts w:ascii="宋体" w:hAnsi="宋体" w:cs="宋体" w:hint="eastAsia"/>
                <w:sz w:val="21"/>
                <w:szCs w:val="21"/>
              </w:rPr>
              <w:t>投标文件技术部分</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_Toc844635590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6</w:t>
            </w:r>
            <w:r>
              <w:rPr>
                <w:rFonts w:ascii="宋体" w:hAnsi="宋体" w:cs="宋体" w:hint="eastAsia"/>
                <w:sz w:val="21"/>
                <w:szCs w:val="21"/>
              </w:rPr>
              <w:fldChar w:fldCharType="end"/>
            </w:r>
          </w:hyperlink>
        </w:p>
        <w:p w14:paraId="12C23CC7" w14:textId="77777777" w:rsidR="00D244FA" w:rsidRDefault="00000000">
          <w:pPr>
            <w:pStyle w:val="TOC1"/>
            <w:tabs>
              <w:tab w:val="right" w:leader="dot" w:pos="9638"/>
            </w:tabs>
            <w:spacing w:line="240" w:lineRule="auto"/>
            <w:rPr>
              <w:rFonts w:ascii="宋体" w:hAnsi="宋体" w:cs="宋体" w:hint="eastAsia"/>
              <w:sz w:val="21"/>
              <w:szCs w:val="21"/>
            </w:rPr>
          </w:pPr>
          <w:hyperlink w:anchor="_Toc2073861233" w:history="1">
            <w:r>
              <w:rPr>
                <w:rFonts w:ascii="宋体" w:hAnsi="宋体" w:cs="宋体" w:hint="eastAsia"/>
                <w:sz w:val="21"/>
                <w:szCs w:val="21"/>
              </w:rPr>
              <w:t>第五章 技术规格要求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_Toc2073861233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7</w:t>
            </w:r>
            <w:r>
              <w:rPr>
                <w:rFonts w:ascii="宋体" w:hAnsi="宋体" w:cs="宋体" w:hint="eastAsia"/>
                <w:sz w:val="21"/>
                <w:szCs w:val="21"/>
              </w:rPr>
              <w:fldChar w:fldCharType="end"/>
            </w:r>
          </w:hyperlink>
        </w:p>
        <w:p w14:paraId="40A25FC8" w14:textId="77777777" w:rsidR="00D244FA" w:rsidRDefault="00000000">
          <w:pPr>
            <w:pStyle w:val="TOC2"/>
            <w:tabs>
              <w:tab w:val="right" w:leader="dot" w:pos="9638"/>
            </w:tabs>
            <w:spacing w:line="240" w:lineRule="auto"/>
            <w:rPr>
              <w:rFonts w:ascii="宋体" w:hAnsi="宋体" w:cs="宋体" w:hint="eastAsia"/>
              <w:sz w:val="21"/>
              <w:szCs w:val="21"/>
            </w:rPr>
          </w:pPr>
          <w:hyperlink w:anchor="_Toc528423128" w:history="1">
            <w:r>
              <w:rPr>
                <w:rFonts w:ascii="宋体" w:hAnsi="宋体" w:cs="宋体" w:hint="eastAsia"/>
                <w:sz w:val="21"/>
                <w:szCs w:val="21"/>
                <w:lang w:eastAsia="zh-CN"/>
              </w:rPr>
              <w:t xml:space="preserve">5.1 </w:t>
            </w:r>
            <w:r>
              <w:rPr>
                <w:rFonts w:ascii="宋体" w:hAnsi="宋体" w:cs="宋体" w:hint="eastAsia"/>
                <w:sz w:val="21"/>
                <w:szCs w:val="21"/>
              </w:rPr>
              <w:t>采用标准、规范</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_Toc528423128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7</w:t>
            </w:r>
            <w:r>
              <w:rPr>
                <w:rFonts w:ascii="宋体" w:hAnsi="宋体" w:cs="宋体" w:hint="eastAsia"/>
                <w:sz w:val="21"/>
                <w:szCs w:val="21"/>
              </w:rPr>
              <w:fldChar w:fldCharType="end"/>
            </w:r>
          </w:hyperlink>
        </w:p>
        <w:p w14:paraId="30414C0E" w14:textId="77777777" w:rsidR="00D244FA" w:rsidRDefault="00000000">
          <w:pPr>
            <w:pStyle w:val="TOC2"/>
            <w:tabs>
              <w:tab w:val="right" w:leader="dot" w:pos="9638"/>
            </w:tabs>
            <w:spacing w:line="240" w:lineRule="auto"/>
            <w:rPr>
              <w:rFonts w:ascii="宋体" w:hAnsi="宋体" w:cs="宋体" w:hint="eastAsia"/>
              <w:sz w:val="21"/>
              <w:szCs w:val="21"/>
            </w:rPr>
          </w:pPr>
          <w:hyperlink w:anchor="_Toc1576458067" w:history="1">
            <w:r>
              <w:rPr>
                <w:rFonts w:ascii="宋体" w:hAnsi="宋体" w:cs="宋体" w:hint="eastAsia"/>
                <w:sz w:val="21"/>
                <w:szCs w:val="21"/>
                <w:lang w:eastAsia="zh-CN"/>
              </w:rPr>
              <w:t>5.2 系统可靠性与冗余要求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_Toc1576458067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11</w:t>
            </w:r>
            <w:r>
              <w:rPr>
                <w:rFonts w:ascii="宋体" w:hAnsi="宋体" w:cs="宋体" w:hint="eastAsia"/>
                <w:sz w:val="21"/>
                <w:szCs w:val="21"/>
              </w:rPr>
              <w:fldChar w:fldCharType="end"/>
            </w:r>
          </w:hyperlink>
        </w:p>
        <w:p w14:paraId="540F8B1A" w14:textId="77777777" w:rsidR="00D244FA" w:rsidRDefault="00000000">
          <w:pPr>
            <w:pStyle w:val="TOC2"/>
            <w:tabs>
              <w:tab w:val="right" w:leader="dot" w:pos="9638"/>
            </w:tabs>
            <w:spacing w:line="240" w:lineRule="auto"/>
            <w:rPr>
              <w:rFonts w:ascii="宋体" w:hAnsi="宋体" w:cs="宋体" w:hint="eastAsia"/>
              <w:sz w:val="21"/>
              <w:szCs w:val="21"/>
            </w:rPr>
          </w:pPr>
          <w:hyperlink w:anchor="_Toc1920903792" w:history="1">
            <w:r>
              <w:rPr>
                <w:rFonts w:ascii="宋体" w:hAnsi="宋体" w:cs="宋体" w:hint="eastAsia"/>
                <w:sz w:val="21"/>
                <w:szCs w:val="21"/>
                <w:lang w:eastAsia="zh-CN"/>
              </w:rPr>
              <w:t>5.3 报警管理系统要求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_Toc1920903792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12</w:t>
            </w:r>
            <w:r>
              <w:rPr>
                <w:rFonts w:ascii="宋体" w:hAnsi="宋体" w:cs="宋体" w:hint="eastAsia"/>
                <w:sz w:val="21"/>
                <w:szCs w:val="21"/>
              </w:rPr>
              <w:fldChar w:fldCharType="end"/>
            </w:r>
          </w:hyperlink>
        </w:p>
        <w:p w14:paraId="7358525D" w14:textId="77777777" w:rsidR="00D244FA" w:rsidRDefault="00000000">
          <w:pPr>
            <w:pStyle w:val="TOC2"/>
            <w:tabs>
              <w:tab w:val="right" w:leader="dot" w:pos="9638"/>
            </w:tabs>
            <w:spacing w:line="240" w:lineRule="auto"/>
            <w:rPr>
              <w:rFonts w:ascii="宋体" w:hAnsi="宋体" w:cs="宋体" w:hint="eastAsia"/>
              <w:sz w:val="21"/>
              <w:szCs w:val="21"/>
            </w:rPr>
          </w:pPr>
          <w:hyperlink w:anchor="_Toc1941619970" w:history="1">
            <w:r>
              <w:rPr>
                <w:rFonts w:ascii="宋体" w:hAnsi="宋体" w:cs="宋体" w:hint="eastAsia"/>
                <w:sz w:val="21"/>
                <w:szCs w:val="21"/>
                <w:lang w:eastAsia="zh-CN"/>
              </w:rPr>
              <w:t xml:space="preserve">5.4 </w:t>
            </w:r>
            <w:r>
              <w:rPr>
                <w:rFonts w:ascii="宋体" w:hAnsi="宋体" w:cs="宋体" w:hint="eastAsia"/>
                <w:sz w:val="21"/>
                <w:szCs w:val="21"/>
              </w:rPr>
              <w:t>软件授权与许可</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_Toc1941619970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12</w:t>
            </w:r>
            <w:r>
              <w:rPr>
                <w:rFonts w:ascii="宋体" w:hAnsi="宋体" w:cs="宋体" w:hint="eastAsia"/>
                <w:sz w:val="21"/>
                <w:szCs w:val="21"/>
              </w:rPr>
              <w:fldChar w:fldCharType="end"/>
            </w:r>
          </w:hyperlink>
        </w:p>
        <w:p w14:paraId="1E5CA589" w14:textId="77777777" w:rsidR="00D244FA" w:rsidRDefault="00000000">
          <w:pPr>
            <w:pStyle w:val="TOC2"/>
            <w:tabs>
              <w:tab w:val="right" w:leader="dot" w:pos="9638"/>
            </w:tabs>
            <w:spacing w:line="240" w:lineRule="auto"/>
            <w:rPr>
              <w:rFonts w:ascii="宋体" w:hAnsi="宋体" w:cs="宋体" w:hint="eastAsia"/>
              <w:sz w:val="21"/>
              <w:szCs w:val="21"/>
            </w:rPr>
          </w:pPr>
          <w:hyperlink w:anchor="_Toc440735316" w:history="1">
            <w:r>
              <w:rPr>
                <w:rFonts w:ascii="宋体" w:hAnsi="宋体" w:cs="宋体" w:hint="eastAsia"/>
                <w:sz w:val="21"/>
                <w:szCs w:val="21"/>
                <w:lang w:eastAsia="zh-CN"/>
              </w:rPr>
              <w:t>5.5 网络安全与信息安全要求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_Toc440735316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13</w:t>
            </w:r>
            <w:r>
              <w:rPr>
                <w:rFonts w:ascii="宋体" w:hAnsi="宋体" w:cs="宋体" w:hint="eastAsia"/>
                <w:sz w:val="21"/>
                <w:szCs w:val="21"/>
              </w:rPr>
              <w:fldChar w:fldCharType="end"/>
            </w:r>
          </w:hyperlink>
        </w:p>
        <w:p w14:paraId="63473409" w14:textId="77777777" w:rsidR="00D244FA" w:rsidRDefault="00000000">
          <w:pPr>
            <w:pStyle w:val="TOC2"/>
            <w:tabs>
              <w:tab w:val="right" w:leader="dot" w:pos="9638"/>
            </w:tabs>
            <w:spacing w:line="240" w:lineRule="auto"/>
            <w:rPr>
              <w:rFonts w:ascii="宋体" w:hAnsi="宋体" w:cs="宋体" w:hint="eastAsia"/>
              <w:sz w:val="21"/>
              <w:szCs w:val="21"/>
            </w:rPr>
          </w:pPr>
          <w:hyperlink w:anchor="_Toc941287225" w:history="1">
            <w:r>
              <w:rPr>
                <w:rFonts w:ascii="宋体" w:hAnsi="宋体" w:cs="宋体" w:hint="eastAsia"/>
                <w:sz w:val="21"/>
                <w:szCs w:val="21"/>
                <w:lang w:eastAsia="zh-CN"/>
              </w:rPr>
              <w:t xml:space="preserve">5.6 </w:t>
            </w:r>
            <w:r>
              <w:rPr>
                <w:rFonts w:ascii="宋体" w:hAnsi="宋体" w:cs="宋体" w:hint="eastAsia"/>
                <w:sz w:val="21"/>
                <w:szCs w:val="21"/>
              </w:rPr>
              <w:t>I/O模块技术参数</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_Toc941287225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13</w:t>
            </w:r>
            <w:r>
              <w:rPr>
                <w:rFonts w:ascii="宋体" w:hAnsi="宋体" w:cs="宋体" w:hint="eastAsia"/>
                <w:sz w:val="21"/>
                <w:szCs w:val="21"/>
              </w:rPr>
              <w:fldChar w:fldCharType="end"/>
            </w:r>
          </w:hyperlink>
        </w:p>
        <w:p w14:paraId="3DA4311C" w14:textId="77777777" w:rsidR="00D244FA" w:rsidRDefault="00000000">
          <w:pPr>
            <w:pStyle w:val="TOC1"/>
            <w:tabs>
              <w:tab w:val="right" w:leader="dot" w:pos="9638"/>
            </w:tabs>
            <w:spacing w:line="240" w:lineRule="auto"/>
            <w:rPr>
              <w:rFonts w:ascii="宋体" w:hAnsi="宋体" w:cs="宋体" w:hint="eastAsia"/>
              <w:sz w:val="21"/>
              <w:szCs w:val="21"/>
            </w:rPr>
          </w:pPr>
          <w:hyperlink w:anchor="_Toc699636005" w:history="1">
            <w:r>
              <w:rPr>
                <w:rFonts w:ascii="宋体" w:hAnsi="宋体" w:cs="宋体" w:hint="eastAsia"/>
                <w:sz w:val="21"/>
                <w:szCs w:val="21"/>
              </w:rPr>
              <w:t>第六章 技术服务</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_Toc699636005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17</w:t>
            </w:r>
            <w:r>
              <w:rPr>
                <w:rFonts w:ascii="宋体" w:hAnsi="宋体" w:cs="宋体" w:hint="eastAsia"/>
                <w:sz w:val="21"/>
                <w:szCs w:val="21"/>
              </w:rPr>
              <w:fldChar w:fldCharType="end"/>
            </w:r>
          </w:hyperlink>
        </w:p>
        <w:p w14:paraId="5EFCD1F7" w14:textId="77777777" w:rsidR="00D244FA" w:rsidRDefault="00000000">
          <w:pPr>
            <w:pStyle w:val="TOC2"/>
            <w:tabs>
              <w:tab w:val="right" w:leader="dot" w:pos="9638"/>
            </w:tabs>
            <w:spacing w:line="240" w:lineRule="auto"/>
            <w:rPr>
              <w:rFonts w:ascii="宋体" w:hAnsi="宋体" w:cs="宋体" w:hint="eastAsia"/>
              <w:sz w:val="21"/>
              <w:szCs w:val="21"/>
            </w:rPr>
          </w:pPr>
          <w:hyperlink w:anchor="_Toc1021524068" w:history="1">
            <w:r>
              <w:rPr>
                <w:rFonts w:ascii="宋体" w:hAnsi="宋体" w:cs="宋体" w:hint="eastAsia"/>
                <w:sz w:val="21"/>
                <w:szCs w:val="21"/>
              </w:rPr>
              <w:t>6.</w:t>
            </w:r>
            <w:r>
              <w:rPr>
                <w:rFonts w:ascii="宋体" w:hAnsi="宋体" w:cs="宋体" w:hint="eastAsia"/>
                <w:sz w:val="21"/>
                <w:szCs w:val="21"/>
                <w:lang w:eastAsia="zh-CN"/>
              </w:rPr>
              <w:t xml:space="preserve">1 </w:t>
            </w:r>
            <w:r>
              <w:rPr>
                <w:rFonts w:ascii="宋体" w:hAnsi="宋体" w:cs="宋体" w:hint="eastAsia"/>
                <w:sz w:val="21"/>
                <w:szCs w:val="21"/>
              </w:rPr>
              <w:t>联络会</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_Toc1021524068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17</w:t>
            </w:r>
            <w:r>
              <w:rPr>
                <w:rFonts w:ascii="宋体" w:hAnsi="宋体" w:cs="宋体" w:hint="eastAsia"/>
                <w:sz w:val="21"/>
                <w:szCs w:val="21"/>
              </w:rPr>
              <w:fldChar w:fldCharType="end"/>
            </w:r>
          </w:hyperlink>
        </w:p>
        <w:p w14:paraId="240FE5EC" w14:textId="77777777" w:rsidR="00D244FA" w:rsidRDefault="00000000">
          <w:pPr>
            <w:pStyle w:val="TOC2"/>
            <w:tabs>
              <w:tab w:val="right" w:leader="dot" w:pos="9638"/>
            </w:tabs>
            <w:spacing w:line="240" w:lineRule="auto"/>
            <w:rPr>
              <w:rFonts w:ascii="宋体" w:hAnsi="宋体" w:cs="宋体" w:hint="eastAsia"/>
              <w:sz w:val="21"/>
              <w:szCs w:val="21"/>
            </w:rPr>
          </w:pPr>
          <w:hyperlink w:anchor="_Toc118273735" w:history="1">
            <w:r>
              <w:rPr>
                <w:rFonts w:ascii="宋体" w:hAnsi="宋体" w:cs="宋体" w:hint="eastAsia"/>
                <w:sz w:val="21"/>
                <w:szCs w:val="21"/>
              </w:rPr>
              <w:t>6.2</w:t>
            </w:r>
            <w:r>
              <w:rPr>
                <w:rFonts w:ascii="宋体" w:hAnsi="宋体" w:cs="宋体" w:hint="eastAsia"/>
                <w:sz w:val="21"/>
                <w:szCs w:val="21"/>
                <w:lang w:eastAsia="zh-CN"/>
              </w:rPr>
              <w:t xml:space="preserve"> </w:t>
            </w:r>
            <w:r>
              <w:rPr>
                <w:rFonts w:ascii="宋体" w:hAnsi="宋体" w:cs="宋体" w:hint="eastAsia"/>
                <w:sz w:val="21"/>
                <w:szCs w:val="21"/>
              </w:rPr>
              <w:t>交货资料</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_Toc118273735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17</w:t>
            </w:r>
            <w:r>
              <w:rPr>
                <w:rFonts w:ascii="宋体" w:hAnsi="宋体" w:cs="宋体" w:hint="eastAsia"/>
                <w:sz w:val="21"/>
                <w:szCs w:val="21"/>
              </w:rPr>
              <w:fldChar w:fldCharType="end"/>
            </w:r>
          </w:hyperlink>
        </w:p>
        <w:p w14:paraId="10F44583" w14:textId="77777777" w:rsidR="00D244FA" w:rsidRDefault="00000000">
          <w:pPr>
            <w:pStyle w:val="TOC2"/>
            <w:tabs>
              <w:tab w:val="right" w:leader="dot" w:pos="9638"/>
            </w:tabs>
            <w:spacing w:line="240" w:lineRule="auto"/>
            <w:rPr>
              <w:rFonts w:ascii="宋体" w:hAnsi="宋体" w:cs="宋体" w:hint="eastAsia"/>
              <w:sz w:val="21"/>
              <w:szCs w:val="21"/>
            </w:rPr>
          </w:pPr>
          <w:hyperlink w:anchor="_Toc696571644" w:history="1">
            <w:r>
              <w:rPr>
                <w:rFonts w:ascii="宋体" w:hAnsi="宋体" w:cs="宋体" w:hint="eastAsia"/>
                <w:sz w:val="21"/>
                <w:szCs w:val="21"/>
              </w:rPr>
              <w:t>6.3 验收</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_Toc696571644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17</w:t>
            </w:r>
            <w:r>
              <w:rPr>
                <w:rFonts w:ascii="宋体" w:hAnsi="宋体" w:cs="宋体" w:hint="eastAsia"/>
                <w:sz w:val="21"/>
                <w:szCs w:val="21"/>
              </w:rPr>
              <w:fldChar w:fldCharType="end"/>
            </w:r>
          </w:hyperlink>
        </w:p>
        <w:p w14:paraId="061B5D9A" w14:textId="77777777" w:rsidR="00D244FA" w:rsidRDefault="00000000">
          <w:pPr>
            <w:pStyle w:val="TOC2"/>
            <w:tabs>
              <w:tab w:val="right" w:leader="dot" w:pos="9638"/>
            </w:tabs>
            <w:spacing w:line="240" w:lineRule="auto"/>
            <w:rPr>
              <w:rFonts w:ascii="宋体" w:hAnsi="宋体" w:cs="宋体" w:hint="eastAsia"/>
              <w:sz w:val="21"/>
              <w:szCs w:val="21"/>
            </w:rPr>
          </w:pPr>
          <w:hyperlink w:anchor="_Toc2001085407" w:history="1">
            <w:r>
              <w:rPr>
                <w:rFonts w:ascii="宋体" w:hAnsi="宋体" w:cs="宋体" w:hint="eastAsia"/>
                <w:sz w:val="21"/>
                <w:szCs w:val="21"/>
              </w:rPr>
              <w:t>6.4 培训</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_Toc2001085407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18</w:t>
            </w:r>
            <w:r>
              <w:rPr>
                <w:rFonts w:ascii="宋体" w:hAnsi="宋体" w:cs="宋体" w:hint="eastAsia"/>
                <w:sz w:val="21"/>
                <w:szCs w:val="21"/>
              </w:rPr>
              <w:fldChar w:fldCharType="end"/>
            </w:r>
          </w:hyperlink>
        </w:p>
        <w:p w14:paraId="62E29A76" w14:textId="77777777" w:rsidR="00D244FA" w:rsidRDefault="00000000">
          <w:pPr>
            <w:pStyle w:val="TOC2"/>
            <w:tabs>
              <w:tab w:val="right" w:leader="dot" w:pos="9638"/>
            </w:tabs>
            <w:spacing w:line="240" w:lineRule="auto"/>
            <w:rPr>
              <w:rFonts w:ascii="宋体" w:hAnsi="宋体" w:cs="宋体" w:hint="eastAsia"/>
              <w:sz w:val="21"/>
              <w:szCs w:val="21"/>
            </w:rPr>
          </w:pPr>
          <w:hyperlink w:anchor="_Toc1482204813" w:history="1">
            <w:r>
              <w:rPr>
                <w:rFonts w:ascii="宋体" w:hAnsi="宋体" w:cs="宋体" w:hint="eastAsia"/>
                <w:sz w:val="21"/>
                <w:szCs w:val="21"/>
              </w:rPr>
              <w:t>6.5 质保及售后服务</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_Toc1482204813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18</w:t>
            </w:r>
            <w:r>
              <w:rPr>
                <w:rFonts w:ascii="宋体" w:hAnsi="宋体" w:cs="宋体" w:hint="eastAsia"/>
                <w:sz w:val="21"/>
                <w:szCs w:val="21"/>
              </w:rPr>
              <w:fldChar w:fldCharType="end"/>
            </w:r>
          </w:hyperlink>
        </w:p>
        <w:p w14:paraId="2A4C7F94" w14:textId="77777777" w:rsidR="00D244FA" w:rsidRDefault="00000000">
          <w:pPr>
            <w:pStyle w:val="TOC2"/>
            <w:tabs>
              <w:tab w:val="right" w:leader="dot" w:pos="9638"/>
            </w:tabs>
            <w:spacing w:line="240" w:lineRule="auto"/>
            <w:rPr>
              <w:rFonts w:ascii="宋体" w:hAnsi="宋体" w:cs="宋体" w:hint="eastAsia"/>
              <w:sz w:val="21"/>
              <w:szCs w:val="21"/>
            </w:rPr>
          </w:pPr>
          <w:hyperlink w:anchor="_Toc588898198" w:history="1">
            <w:r>
              <w:rPr>
                <w:rFonts w:ascii="宋体" w:hAnsi="宋体" w:cs="宋体" w:hint="eastAsia"/>
                <w:sz w:val="21"/>
                <w:szCs w:val="21"/>
              </w:rPr>
              <w:t xml:space="preserve">6.6 </w:t>
            </w:r>
            <w:r>
              <w:rPr>
                <w:rFonts w:ascii="宋体" w:hAnsi="宋体" w:cs="宋体" w:hint="eastAsia"/>
                <w:sz w:val="21"/>
                <w:szCs w:val="21"/>
                <w:lang w:eastAsia="zh-CN"/>
              </w:rPr>
              <w:t>防爆与本质安全要求（由电气讨论如何设置）</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_Toc588898198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19</w:t>
            </w:r>
            <w:r>
              <w:rPr>
                <w:rFonts w:ascii="宋体" w:hAnsi="宋体" w:cs="宋体" w:hint="eastAsia"/>
                <w:sz w:val="21"/>
                <w:szCs w:val="21"/>
              </w:rPr>
              <w:fldChar w:fldCharType="end"/>
            </w:r>
          </w:hyperlink>
        </w:p>
        <w:p w14:paraId="53C71B05" w14:textId="77777777" w:rsidR="00D244FA" w:rsidRDefault="00000000">
          <w:pPr>
            <w:pStyle w:val="TOC2"/>
            <w:tabs>
              <w:tab w:val="right" w:leader="dot" w:pos="9638"/>
            </w:tabs>
            <w:spacing w:line="240" w:lineRule="auto"/>
            <w:rPr>
              <w:rFonts w:ascii="宋体" w:hAnsi="宋体" w:cs="宋体" w:hint="eastAsia"/>
              <w:sz w:val="21"/>
              <w:szCs w:val="21"/>
            </w:rPr>
          </w:pPr>
          <w:hyperlink w:anchor="_Toc713225017" w:history="1">
            <w:r>
              <w:rPr>
                <w:rFonts w:ascii="宋体" w:hAnsi="宋体" w:cs="宋体" w:hint="eastAsia"/>
                <w:sz w:val="21"/>
                <w:szCs w:val="21"/>
              </w:rPr>
              <w:t xml:space="preserve">6.7 </w:t>
            </w:r>
            <w:r>
              <w:rPr>
                <w:rFonts w:ascii="宋体" w:hAnsi="宋体" w:cs="宋体" w:hint="eastAsia"/>
                <w:sz w:val="21"/>
                <w:szCs w:val="21"/>
                <w:lang w:eastAsia="zh-CN"/>
              </w:rPr>
              <w:t>防雷与接地要求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_Toc713225017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19</w:t>
            </w:r>
            <w:r>
              <w:rPr>
                <w:rFonts w:ascii="宋体" w:hAnsi="宋体" w:cs="宋体" w:hint="eastAsia"/>
                <w:sz w:val="21"/>
                <w:szCs w:val="21"/>
              </w:rPr>
              <w:fldChar w:fldCharType="end"/>
            </w:r>
          </w:hyperlink>
        </w:p>
        <w:p w14:paraId="186468E2" w14:textId="77777777" w:rsidR="00D244FA" w:rsidRDefault="00000000">
          <w:pPr>
            <w:pStyle w:val="TOC2"/>
            <w:tabs>
              <w:tab w:val="right" w:leader="dot" w:pos="9638"/>
            </w:tabs>
            <w:spacing w:line="240" w:lineRule="auto"/>
            <w:rPr>
              <w:rFonts w:ascii="宋体" w:hAnsi="宋体" w:cs="宋体" w:hint="eastAsia"/>
              <w:sz w:val="21"/>
              <w:szCs w:val="21"/>
            </w:rPr>
          </w:pPr>
          <w:hyperlink w:anchor="_Toc435635253" w:history="1">
            <w:r>
              <w:rPr>
                <w:rFonts w:ascii="宋体" w:hAnsi="宋体" w:cs="宋体" w:hint="eastAsia"/>
                <w:sz w:val="21"/>
                <w:szCs w:val="21"/>
              </w:rPr>
              <w:t>6.8 售后服务</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_Toc435635253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19</w:t>
            </w:r>
            <w:r>
              <w:rPr>
                <w:rFonts w:ascii="宋体" w:hAnsi="宋体" w:cs="宋体" w:hint="eastAsia"/>
                <w:sz w:val="21"/>
                <w:szCs w:val="21"/>
              </w:rPr>
              <w:fldChar w:fldCharType="end"/>
            </w:r>
          </w:hyperlink>
        </w:p>
        <w:p w14:paraId="5F186650" w14:textId="77777777" w:rsidR="00D244FA" w:rsidRDefault="00000000">
          <w:pPr>
            <w:pStyle w:val="TOC2"/>
            <w:tabs>
              <w:tab w:val="right" w:leader="dot" w:pos="9638"/>
            </w:tabs>
            <w:spacing w:line="240" w:lineRule="auto"/>
            <w:rPr>
              <w:rFonts w:ascii="宋体" w:hAnsi="宋体" w:cs="宋体" w:hint="eastAsia"/>
              <w:sz w:val="21"/>
              <w:szCs w:val="21"/>
            </w:rPr>
          </w:pPr>
          <w:hyperlink w:anchor="_Toc773847921" w:history="1">
            <w:r>
              <w:rPr>
                <w:rFonts w:ascii="宋体" w:hAnsi="宋体" w:cs="宋体" w:hint="eastAsia"/>
                <w:sz w:val="21"/>
                <w:szCs w:val="21"/>
              </w:rPr>
              <w:t xml:space="preserve">6.9 </w:t>
            </w:r>
            <w:r>
              <w:rPr>
                <w:rFonts w:ascii="宋体" w:hAnsi="宋体" w:cs="宋体" w:hint="eastAsia"/>
                <w:sz w:val="21"/>
                <w:szCs w:val="21"/>
                <w:lang w:eastAsia="zh-CN"/>
              </w:rPr>
              <w:t>技术文件交付要求（由电气讨论如何设置）</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_Toc773847921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20</w:t>
            </w:r>
            <w:r>
              <w:rPr>
                <w:rFonts w:ascii="宋体" w:hAnsi="宋体" w:cs="宋体" w:hint="eastAsia"/>
                <w:sz w:val="21"/>
                <w:szCs w:val="21"/>
              </w:rPr>
              <w:fldChar w:fldCharType="end"/>
            </w:r>
          </w:hyperlink>
        </w:p>
        <w:p w14:paraId="4619FE74" w14:textId="77777777" w:rsidR="00D244FA" w:rsidRDefault="00000000">
          <w:pPr>
            <w:pStyle w:val="TOC1"/>
            <w:tabs>
              <w:tab w:val="right" w:leader="dot" w:pos="9638"/>
            </w:tabs>
            <w:spacing w:line="240" w:lineRule="auto"/>
            <w:rPr>
              <w:rFonts w:ascii="宋体" w:hAnsi="宋体" w:cs="宋体" w:hint="eastAsia"/>
              <w:sz w:val="21"/>
              <w:szCs w:val="21"/>
            </w:rPr>
          </w:pPr>
          <w:hyperlink w:anchor="_Toc1156878064" w:history="1">
            <w:r>
              <w:rPr>
                <w:rFonts w:ascii="宋体" w:hAnsi="宋体" w:cs="宋体" w:hint="eastAsia"/>
                <w:sz w:val="21"/>
                <w:szCs w:val="21"/>
              </w:rPr>
              <w:t>第七章 监造、检验</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_Toc1156878064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21</w:t>
            </w:r>
            <w:r>
              <w:rPr>
                <w:rFonts w:ascii="宋体" w:hAnsi="宋体" w:cs="宋体" w:hint="eastAsia"/>
                <w:sz w:val="21"/>
                <w:szCs w:val="21"/>
              </w:rPr>
              <w:fldChar w:fldCharType="end"/>
            </w:r>
          </w:hyperlink>
        </w:p>
        <w:p w14:paraId="6E43777D" w14:textId="77777777" w:rsidR="00D244FA" w:rsidRDefault="00000000">
          <w:pPr>
            <w:pStyle w:val="TOC2"/>
            <w:tabs>
              <w:tab w:val="right" w:leader="dot" w:pos="9638"/>
            </w:tabs>
            <w:spacing w:line="240" w:lineRule="auto"/>
            <w:rPr>
              <w:rFonts w:ascii="宋体" w:hAnsi="宋体" w:cs="宋体" w:hint="eastAsia"/>
              <w:sz w:val="21"/>
              <w:szCs w:val="21"/>
            </w:rPr>
          </w:pPr>
          <w:hyperlink w:anchor="_Toc1923108838" w:history="1">
            <w:r>
              <w:rPr>
                <w:rFonts w:ascii="宋体" w:hAnsi="宋体" w:cs="宋体" w:hint="eastAsia"/>
                <w:sz w:val="21"/>
                <w:szCs w:val="21"/>
              </w:rPr>
              <w:t>7.1 总则</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_Toc1923108838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21</w:t>
            </w:r>
            <w:r>
              <w:rPr>
                <w:rFonts w:ascii="宋体" w:hAnsi="宋体" w:cs="宋体" w:hint="eastAsia"/>
                <w:sz w:val="21"/>
                <w:szCs w:val="21"/>
              </w:rPr>
              <w:fldChar w:fldCharType="end"/>
            </w:r>
          </w:hyperlink>
        </w:p>
        <w:p w14:paraId="2D4BDDF6" w14:textId="77777777" w:rsidR="00D244FA" w:rsidRDefault="00000000">
          <w:pPr>
            <w:pStyle w:val="TOC2"/>
            <w:tabs>
              <w:tab w:val="right" w:leader="dot" w:pos="9638"/>
            </w:tabs>
            <w:spacing w:line="240" w:lineRule="auto"/>
            <w:rPr>
              <w:rFonts w:ascii="宋体" w:hAnsi="宋体" w:cs="宋体" w:hint="eastAsia"/>
              <w:sz w:val="21"/>
              <w:szCs w:val="21"/>
            </w:rPr>
          </w:pPr>
          <w:hyperlink w:anchor="_Toc62162972" w:history="1">
            <w:r>
              <w:rPr>
                <w:rFonts w:ascii="宋体" w:hAnsi="宋体" w:cs="宋体" w:hint="eastAsia"/>
                <w:sz w:val="21"/>
                <w:szCs w:val="21"/>
                <w:lang w:eastAsia="zh-CN"/>
              </w:rPr>
              <w:t>7.2 环境适应性要求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_Toc62162972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21</w:t>
            </w:r>
            <w:r>
              <w:rPr>
                <w:rFonts w:ascii="宋体" w:hAnsi="宋体" w:cs="宋体" w:hint="eastAsia"/>
                <w:sz w:val="21"/>
                <w:szCs w:val="21"/>
              </w:rPr>
              <w:fldChar w:fldCharType="end"/>
            </w:r>
          </w:hyperlink>
        </w:p>
        <w:p w14:paraId="528F0167" w14:textId="77777777" w:rsidR="00D244FA" w:rsidRDefault="00000000">
          <w:pPr>
            <w:pStyle w:val="TOC2"/>
            <w:tabs>
              <w:tab w:val="right" w:leader="dot" w:pos="9638"/>
            </w:tabs>
            <w:spacing w:line="240" w:lineRule="auto"/>
            <w:rPr>
              <w:rFonts w:ascii="宋体" w:hAnsi="宋体" w:cs="宋体" w:hint="eastAsia"/>
              <w:sz w:val="21"/>
              <w:szCs w:val="21"/>
            </w:rPr>
          </w:pPr>
          <w:hyperlink w:anchor="_Toc1087163319" w:history="1">
            <w:r>
              <w:rPr>
                <w:rFonts w:ascii="宋体" w:hAnsi="宋体" w:cs="宋体" w:hint="eastAsia"/>
                <w:sz w:val="21"/>
                <w:szCs w:val="21"/>
                <w:lang w:eastAsia="zh-CN"/>
              </w:rPr>
              <w:t>7.3 备品备件要求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_Toc1087163319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21</w:t>
            </w:r>
            <w:r>
              <w:rPr>
                <w:rFonts w:ascii="宋体" w:hAnsi="宋体" w:cs="宋体" w:hint="eastAsia"/>
                <w:sz w:val="21"/>
                <w:szCs w:val="21"/>
              </w:rPr>
              <w:fldChar w:fldCharType="end"/>
            </w:r>
          </w:hyperlink>
        </w:p>
        <w:p w14:paraId="5335C0DB" w14:textId="77777777" w:rsidR="00D244FA" w:rsidRDefault="00000000">
          <w:pPr>
            <w:pStyle w:val="TOC2"/>
            <w:tabs>
              <w:tab w:val="right" w:leader="dot" w:pos="9638"/>
            </w:tabs>
            <w:spacing w:line="240" w:lineRule="auto"/>
            <w:rPr>
              <w:rFonts w:ascii="宋体" w:hAnsi="宋体" w:cs="宋体" w:hint="eastAsia"/>
              <w:sz w:val="21"/>
              <w:szCs w:val="21"/>
            </w:rPr>
          </w:pPr>
          <w:hyperlink w:anchor="_Toc363952678" w:history="1">
            <w:r>
              <w:rPr>
                <w:rFonts w:ascii="宋体" w:hAnsi="宋体" w:cs="宋体" w:hint="eastAsia"/>
                <w:sz w:val="21"/>
                <w:szCs w:val="21"/>
                <w:lang w:eastAsia="zh-CN"/>
              </w:rPr>
              <w:t>7.4 DCS系统自诊断要求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_Toc363952678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22</w:t>
            </w:r>
            <w:r>
              <w:rPr>
                <w:rFonts w:ascii="宋体" w:hAnsi="宋体" w:cs="宋体" w:hint="eastAsia"/>
                <w:sz w:val="21"/>
                <w:szCs w:val="21"/>
              </w:rPr>
              <w:fldChar w:fldCharType="end"/>
            </w:r>
          </w:hyperlink>
        </w:p>
        <w:p w14:paraId="503475BD" w14:textId="77777777" w:rsidR="00D244FA" w:rsidRDefault="00000000">
          <w:pPr>
            <w:pStyle w:val="TOC2"/>
            <w:tabs>
              <w:tab w:val="right" w:leader="dot" w:pos="9638"/>
            </w:tabs>
            <w:spacing w:line="240" w:lineRule="auto"/>
            <w:rPr>
              <w:rFonts w:ascii="宋体" w:hAnsi="宋体" w:cs="宋体" w:hint="eastAsia"/>
              <w:sz w:val="21"/>
              <w:szCs w:val="21"/>
            </w:rPr>
          </w:pPr>
          <w:hyperlink w:anchor="_Toc2064057527" w:history="1">
            <w:r>
              <w:rPr>
                <w:rFonts w:ascii="宋体" w:hAnsi="宋体" w:cs="宋体" w:hint="eastAsia"/>
                <w:sz w:val="21"/>
                <w:szCs w:val="21"/>
              </w:rPr>
              <w:t>7.</w:t>
            </w:r>
            <w:r>
              <w:rPr>
                <w:rFonts w:ascii="宋体" w:hAnsi="宋体" w:cs="宋体" w:hint="eastAsia"/>
                <w:sz w:val="21"/>
                <w:szCs w:val="21"/>
                <w:lang w:eastAsia="zh-CN"/>
              </w:rPr>
              <w:t>5</w:t>
            </w:r>
            <w:r>
              <w:rPr>
                <w:rFonts w:ascii="宋体" w:hAnsi="宋体" w:cs="宋体" w:hint="eastAsia"/>
                <w:sz w:val="21"/>
                <w:szCs w:val="21"/>
              </w:rPr>
              <w:t xml:space="preserve"> 工厂检验和试验</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_Toc2064057527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22</w:t>
            </w:r>
            <w:r>
              <w:rPr>
                <w:rFonts w:ascii="宋体" w:hAnsi="宋体" w:cs="宋体" w:hint="eastAsia"/>
                <w:sz w:val="21"/>
                <w:szCs w:val="21"/>
              </w:rPr>
              <w:fldChar w:fldCharType="end"/>
            </w:r>
          </w:hyperlink>
        </w:p>
        <w:p w14:paraId="0795A7E2" w14:textId="77777777" w:rsidR="00D244FA" w:rsidRDefault="00000000">
          <w:pPr>
            <w:pStyle w:val="TOC2"/>
            <w:tabs>
              <w:tab w:val="right" w:leader="dot" w:pos="9638"/>
            </w:tabs>
            <w:spacing w:line="240" w:lineRule="auto"/>
            <w:rPr>
              <w:rFonts w:ascii="宋体" w:hAnsi="宋体" w:cs="宋体" w:hint="eastAsia"/>
              <w:sz w:val="21"/>
              <w:szCs w:val="21"/>
            </w:rPr>
          </w:pPr>
          <w:hyperlink w:anchor="_Toc862144946" w:history="1">
            <w:r>
              <w:rPr>
                <w:rFonts w:ascii="宋体" w:hAnsi="宋体" w:cs="宋体" w:hint="eastAsia"/>
                <w:sz w:val="21"/>
                <w:szCs w:val="21"/>
              </w:rPr>
              <w:t>7.</w:t>
            </w:r>
            <w:r>
              <w:rPr>
                <w:rFonts w:ascii="宋体" w:hAnsi="宋体" w:cs="宋体" w:hint="eastAsia"/>
                <w:sz w:val="21"/>
                <w:szCs w:val="21"/>
                <w:lang w:eastAsia="zh-CN"/>
              </w:rPr>
              <w:t>6</w:t>
            </w:r>
            <w:r>
              <w:rPr>
                <w:rFonts w:ascii="宋体" w:hAnsi="宋体" w:cs="宋体" w:hint="eastAsia"/>
                <w:sz w:val="21"/>
                <w:szCs w:val="21"/>
              </w:rPr>
              <w:t xml:space="preserve"> 设备监造</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_Toc862144946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22</w:t>
            </w:r>
            <w:r>
              <w:rPr>
                <w:rFonts w:ascii="宋体" w:hAnsi="宋体" w:cs="宋体" w:hint="eastAsia"/>
                <w:sz w:val="21"/>
                <w:szCs w:val="21"/>
              </w:rPr>
              <w:fldChar w:fldCharType="end"/>
            </w:r>
          </w:hyperlink>
        </w:p>
        <w:p w14:paraId="135642E0" w14:textId="77777777" w:rsidR="00D244FA" w:rsidRDefault="00000000">
          <w:pPr>
            <w:pStyle w:val="TOC1"/>
            <w:tabs>
              <w:tab w:val="right" w:leader="dot" w:pos="9638"/>
            </w:tabs>
            <w:spacing w:line="240" w:lineRule="auto"/>
            <w:rPr>
              <w:rFonts w:ascii="宋体" w:hAnsi="宋体" w:cs="宋体" w:hint="eastAsia"/>
              <w:sz w:val="21"/>
              <w:szCs w:val="21"/>
            </w:rPr>
          </w:pPr>
          <w:hyperlink w:anchor="_Toc1141127754" w:history="1">
            <w:r>
              <w:rPr>
                <w:rFonts w:ascii="宋体" w:hAnsi="宋体" w:cs="宋体" w:hint="eastAsia"/>
                <w:sz w:val="21"/>
                <w:szCs w:val="21"/>
              </w:rPr>
              <w:t>第八章 配套设备清单</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_Toc1141127754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23</w:t>
            </w:r>
            <w:r>
              <w:rPr>
                <w:rFonts w:ascii="宋体" w:hAnsi="宋体" w:cs="宋体" w:hint="eastAsia"/>
                <w:sz w:val="21"/>
                <w:szCs w:val="21"/>
              </w:rPr>
              <w:fldChar w:fldCharType="end"/>
            </w:r>
          </w:hyperlink>
        </w:p>
        <w:p w14:paraId="6F504092" w14:textId="77777777" w:rsidR="00D244FA" w:rsidRDefault="00000000">
          <w:pPr>
            <w:pStyle w:val="TOC2"/>
            <w:tabs>
              <w:tab w:val="right" w:leader="dot" w:pos="9638"/>
            </w:tabs>
            <w:spacing w:line="240" w:lineRule="auto"/>
            <w:rPr>
              <w:rFonts w:ascii="宋体" w:hAnsi="宋体" w:cs="宋体" w:hint="eastAsia"/>
              <w:sz w:val="21"/>
              <w:szCs w:val="21"/>
            </w:rPr>
          </w:pPr>
          <w:hyperlink w:anchor="_Toc513172022" w:history="1">
            <w:r>
              <w:rPr>
                <w:rFonts w:ascii="宋体" w:hAnsi="宋体" w:cs="宋体" w:hint="eastAsia"/>
                <w:sz w:val="21"/>
                <w:szCs w:val="21"/>
                <w:lang w:eastAsia="zh-CN"/>
              </w:rPr>
              <w:t>8.1主要采购清单附表</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_Toc513172022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23</w:t>
            </w:r>
            <w:r>
              <w:rPr>
                <w:rFonts w:ascii="宋体" w:hAnsi="宋体" w:cs="宋体" w:hint="eastAsia"/>
                <w:sz w:val="21"/>
                <w:szCs w:val="21"/>
              </w:rPr>
              <w:fldChar w:fldCharType="end"/>
            </w:r>
          </w:hyperlink>
        </w:p>
        <w:p w14:paraId="74CA1FE4" w14:textId="77777777" w:rsidR="00D244FA" w:rsidRDefault="00000000">
          <w:pPr>
            <w:spacing w:line="240" w:lineRule="auto"/>
          </w:pPr>
          <w:r>
            <w:rPr>
              <w:rFonts w:asciiTheme="minorEastAsia" w:eastAsiaTheme="minorEastAsia" w:hAnsiTheme="minorEastAsia" w:cstheme="minorEastAsia" w:hint="eastAsia"/>
              <w:sz w:val="21"/>
              <w:szCs w:val="21"/>
            </w:rPr>
            <w:fldChar w:fldCharType="end"/>
          </w:r>
        </w:p>
      </w:sdtContent>
    </w:sdt>
    <w:p w14:paraId="09365B9A" w14:textId="77777777" w:rsidR="00D244FA" w:rsidRDefault="00D244FA"/>
    <w:p w14:paraId="0564DA79" w14:textId="77777777" w:rsidR="00D244FA" w:rsidRDefault="00D244FA"/>
    <w:p w14:paraId="091DF7ED" w14:textId="77777777" w:rsidR="00D244FA" w:rsidRDefault="00D244FA"/>
    <w:p w14:paraId="5DBCF9C4" w14:textId="77777777" w:rsidR="00D244FA" w:rsidRDefault="00000000">
      <w:pPr>
        <w:pStyle w:val="3"/>
        <w:numPr>
          <w:ilvl w:val="0"/>
          <w:numId w:val="1"/>
        </w:numPr>
        <w:jc w:val="center"/>
        <w:rPr>
          <w:rFonts w:hint="eastAsia"/>
        </w:rPr>
      </w:pPr>
      <w:bookmarkStart w:id="2" w:name="_Toc1435798698"/>
      <w:bookmarkStart w:id="3" w:name="_Toc18300"/>
      <w:r>
        <w:rPr>
          <w:rFonts w:hint="eastAsia"/>
        </w:rPr>
        <w:lastRenderedPageBreak/>
        <w:t>总则</w:t>
      </w:r>
      <w:bookmarkEnd w:id="2"/>
      <w:bookmarkEnd w:id="3"/>
    </w:p>
    <w:p w14:paraId="35C6B6A9" w14:textId="77777777" w:rsidR="00D244FA" w:rsidRDefault="00000000">
      <w:pPr>
        <w:tabs>
          <w:tab w:val="left" w:pos="771"/>
          <w:tab w:val="left" w:pos="883"/>
          <w:tab w:val="left" w:pos="884"/>
        </w:tabs>
        <w:spacing w:before="40" w:after="40"/>
        <w:ind w:leftChars="200" w:left="440"/>
        <w:rPr>
          <w:lang w:eastAsia="zh-CN"/>
        </w:rPr>
      </w:pPr>
      <w:r>
        <w:rPr>
          <w:rFonts w:hint="eastAsia"/>
          <w:color w:val="333333"/>
          <w:spacing w:val="-2"/>
          <w:w w:val="99"/>
          <w:lang w:eastAsia="zh-CN"/>
        </w:rPr>
        <w:t>1</w:t>
      </w:r>
      <w:r>
        <w:rPr>
          <w:color w:val="333333"/>
          <w:lang w:eastAsia="zh-CN"/>
        </w:rPr>
        <w:t>．</w:t>
      </w:r>
      <w:r>
        <w:rPr>
          <w:color w:val="333333"/>
          <w:spacing w:val="4"/>
          <w:lang w:eastAsia="zh-CN"/>
        </w:rPr>
        <w:t>本技术规格书适用于通州区有机垃圾资源化综合处理中心项目</w:t>
      </w:r>
      <w:r>
        <w:rPr>
          <w:color w:val="333333"/>
          <w:spacing w:val="2"/>
          <w:lang w:eastAsia="zh-CN"/>
        </w:rPr>
        <w:t>的</w:t>
      </w:r>
      <w:r>
        <w:rPr>
          <w:rFonts w:hint="eastAsia"/>
          <w:color w:val="333333"/>
          <w:spacing w:val="4"/>
          <w:lang w:eastAsia="zh-CN"/>
        </w:rPr>
        <w:t>工艺</w:t>
      </w:r>
      <w:r>
        <w:rPr>
          <w:color w:val="333333"/>
          <w:lang w:eastAsia="zh-CN"/>
        </w:rPr>
        <w:t>设备</w:t>
      </w:r>
      <w:r>
        <w:rPr>
          <w:rFonts w:hint="eastAsia"/>
          <w:color w:val="333333"/>
          <w:lang w:eastAsia="zh-CN"/>
        </w:rPr>
        <w:t>招标</w:t>
      </w:r>
      <w:r>
        <w:rPr>
          <w:color w:val="333333"/>
          <w:lang w:eastAsia="zh-CN"/>
        </w:rPr>
        <w:t>采购，其提出了设备及其辅助设备和附件的功能设计、结构、性能等方面的技术要求。</w:t>
      </w:r>
    </w:p>
    <w:p w14:paraId="235A3ECC"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2</w:t>
      </w:r>
      <w:r>
        <w:rPr>
          <w:color w:val="333333"/>
          <w:lang w:eastAsia="zh-CN"/>
        </w:rPr>
        <w:t>．招标方在本技术规格书中提出了最低限度的技术要求，并未规定所有的技术要求和适用的标准，投标方应提供满足本技术规格书和所列标准要求的高质量产品。对本技术规格书中未提及的但在系统工艺及设备设计、制造及设备工程中必不可少的其它标准部分，投标方有责任在投标书中提出，并提供所依据的标准规范。对国家有关安全、环保等强制性标准，必须满足其要求。</w:t>
      </w:r>
    </w:p>
    <w:p w14:paraId="5827E3F0"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3</w:t>
      </w:r>
      <w:r>
        <w:rPr>
          <w:color w:val="333333"/>
          <w:lang w:eastAsia="zh-CN"/>
        </w:rPr>
        <w:t>．投标方如对本技术规格书有异议，应以书面形式明确提出，在征得招标方同意后，可对有关条文进行修改，如招标方不同意修改，仍以本技术规格书为准，如果投标方没有以书面形式对本技术规格书明确提出异议，那么招标方认为投标方已完全接受了本技术规格书的要求。招标方保留对本技术规格书提出补充要求和修改的权力，投标方应承诺予以配合。</w:t>
      </w:r>
    </w:p>
    <w:p w14:paraId="0D604123" w14:textId="77777777" w:rsidR="00D244FA" w:rsidRDefault="00000000">
      <w:pPr>
        <w:pStyle w:val="a6"/>
        <w:tabs>
          <w:tab w:val="left" w:pos="1371"/>
        </w:tabs>
        <w:spacing w:before="40" w:after="40"/>
        <w:ind w:firstLineChars="200" w:firstLine="440"/>
      </w:pPr>
      <w:r>
        <w:rPr>
          <w:color w:val="333333"/>
        </w:rPr>
        <w:t>4</w:t>
      </w:r>
      <w:r>
        <w:rPr>
          <w:color w:val="333333"/>
        </w:rPr>
        <w:t>．投标方对供货范围内的设备负有全责，并包括分包（或对外采购）的产品。</w:t>
      </w:r>
    </w:p>
    <w:p w14:paraId="40AF921D" w14:textId="77777777" w:rsidR="00D244FA" w:rsidRDefault="00000000">
      <w:pPr>
        <w:pStyle w:val="a6"/>
        <w:tabs>
          <w:tab w:val="left" w:pos="1371"/>
        </w:tabs>
        <w:spacing w:before="40" w:after="40"/>
        <w:ind w:firstLineChars="200" w:firstLine="440"/>
      </w:pPr>
      <w:r>
        <w:rPr>
          <w:color w:val="333333"/>
        </w:rPr>
        <w:t>5</w:t>
      </w:r>
      <w:r>
        <w:rPr>
          <w:color w:val="333333"/>
        </w:rPr>
        <w:t>．投标方须执行本技术规格书所列标准。各标准有差异时，按指标较高的标准执行。</w:t>
      </w:r>
    </w:p>
    <w:p w14:paraId="2A85376E"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6</w:t>
      </w:r>
      <w:r>
        <w:rPr>
          <w:color w:val="333333"/>
          <w:lang w:eastAsia="zh-CN"/>
        </w:rPr>
        <w:t>．投标方中标后，招标文件、招标过程澄清文件、投标方相关承诺内容、技术协议具有同等约束力，与订货合同正文具有同等效力，如有矛盾以时间后者为准。</w:t>
      </w:r>
    </w:p>
    <w:p w14:paraId="53AC4915"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7</w:t>
      </w:r>
      <w:r>
        <w:rPr>
          <w:color w:val="333333"/>
          <w:lang w:eastAsia="zh-CN"/>
        </w:rPr>
        <w:t>．在合同签订后，招标方有权因规范、标准、规程发生变化而提出一些补充要求，在设备投运生产前，投标方应无条件响应招标方要求。</w:t>
      </w:r>
    </w:p>
    <w:p w14:paraId="137C8778"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8</w:t>
      </w:r>
      <w:r>
        <w:rPr>
          <w:color w:val="333333"/>
          <w:lang w:eastAsia="zh-CN"/>
        </w:rPr>
        <w:t>．进口设备报价包括</w:t>
      </w:r>
      <w:r>
        <w:rPr>
          <w:color w:val="333333"/>
          <w:lang w:eastAsia="zh-CN"/>
        </w:rPr>
        <w:t xml:space="preserve"> CIF </w:t>
      </w:r>
      <w:r>
        <w:rPr>
          <w:color w:val="333333"/>
          <w:lang w:eastAsia="zh-CN"/>
        </w:rPr>
        <w:t>价（到指定目的港口价）、进口环节税及境内运输费、保险费之和。中国政府根据现行税法规定，对进口设备征收的与本招标文件有关的一切税费由投标方负担。</w:t>
      </w:r>
    </w:p>
    <w:p w14:paraId="2B65BC18" w14:textId="77777777" w:rsidR="00D244FA" w:rsidRDefault="00000000">
      <w:pPr>
        <w:pStyle w:val="a6"/>
        <w:tabs>
          <w:tab w:val="left" w:pos="1371"/>
        </w:tabs>
        <w:spacing w:before="40" w:after="40"/>
        <w:ind w:firstLineChars="200" w:firstLine="440"/>
      </w:pPr>
      <w:r>
        <w:rPr>
          <w:color w:val="333333"/>
        </w:rPr>
        <w:t>9</w:t>
      </w:r>
      <w:r>
        <w:rPr>
          <w:color w:val="333333"/>
        </w:rPr>
        <w:t>．本技术规格书未尽事宜，由招、投标双方协商确定。</w:t>
      </w:r>
    </w:p>
    <w:p w14:paraId="78EDB2B7" w14:textId="77777777" w:rsidR="00D244FA" w:rsidRDefault="00D244FA">
      <w:pPr>
        <w:pStyle w:val="a6"/>
        <w:spacing w:after="0"/>
        <w:jc w:val="left"/>
      </w:pPr>
    </w:p>
    <w:p w14:paraId="51EE1A0E" w14:textId="77777777" w:rsidR="00D244FA" w:rsidRDefault="00D244FA">
      <w:pPr>
        <w:pStyle w:val="a6"/>
        <w:spacing w:after="0"/>
        <w:jc w:val="left"/>
      </w:pPr>
    </w:p>
    <w:p w14:paraId="366A636D" w14:textId="77777777" w:rsidR="00D244FA" w:rsidRDefault="00D244FA">
      <w:pPr>
        <w:pStyle w:val="a6"/>
        <w:spacing w:after="0"/>
        <w:jc w:val="left"/>
      </w:pPr>
    </w:p>
    <w:p w14:paraId="2A752C5C" w14:textId="77777777" w:rsidR="00D244FA" w:rsidRDefault="00D244FA">
      <w:pPr>
        <w:pStyle w:val="a6"/>
      </w:pPr>
    </w:p>
    <w:p w14:paraId="6C337E24" w14:textId="77777777" w:rsidR="00D244FA" w:rsidRDefault="00D244FA">
      <w:pPr>
        <w:pStyle w:val="a6"/>
      </w:pPr>
    </w:p>
    <w:p w14:paraId="0E7B182D" w14:textId="77777777" w:rsidR="00D244FA" w:rsidRDefault="00D244FA">
      <w:pPr>
        <w:pStyle w:val="a6"/>
      </w:pPr>
    </w:p>
    <w:p w14:paraId="235B3BCF" w14:textId="77777777" w:rsidR="00D244FA" w:rsidRDefault="00D244FA">
      <w:pPr>
        <w:pStyle w:val="a6"/>
      </w:pPr>
    </w:p>
    <w:p w14:paraId="7E123648" w14:textId="77777777" w:rsidR="00D244FA" w:rsidRDefault="00D244FA">
      <w:pPr>
        <w:pStyle w:val="a6"/>
        <w:spacing w:after="0"/>
        <w:jc w:val="left"/>
      </w:pPr>
    </w:p>
    <w:p w14:paraId="1BB9704E" w14:textId="77777777" w:rsidR="00D244FA" w:rsidRDefault="00000000">
      <w:pPr>
        <w:pStyle w:val="3"/>
        <w:jc w:val="center"/>
        <w:rPr>
          <w:rFonts w:hint="eastAsia"/>
        </w:rPr>
      </w:pPr>
      <w:bookmarkStart w:id="4" w:name="_Toc206681581"/>
      <w:bookmarkStart w:id="5" w:name="_Toc180092826"/>
      <w:bookmarkStart w:id="6" w:name="_Toc2077768902"/>
      <w:bookmarkStart w:id="7" w:name="_Toc19162"/>
      <w:bookmarkStart w:id="8" w:name="_Toc16839"/>
      <w:r>
        <w:rPr>
          <w:rFonts w:hint="eastAsia"/>
        </w:rPr>
        <w:lastRenderedPageBreak/>
        <w:t>第二章 工程概述</w:t>
      </w:r>
      <w:bookmarkEnd w:id="4"/>
      <w:bookmarkEnd w:id="5"/>
      <w:bookmarkEnd w:id="6"/>
      <w:bookmarkEnd w:id="7"/>
      <w:bookmarkEnd w:id="8"/>
    </w:p>
    <w:p w14:paraId="34161576" w14:textId="77777777" w:rsidR="00D244FA" w:rsidRDefault="00000000">
      <w:pPr>
        <w:pStyle w:val="2"/>
        <w:numPr>
          <w:ilvl w:val="1"/>
          <w:numId w:val="2"/>
        </w:numPr>
        <w:rPr>
          <w:rFonts w:hint="eastAsia"/>
        </w:rPr>
      </w:pPr>
      <w:bookmarkStart w:id="9" w:name="_Toc24060"/>
      <w:bookmarkStart w:id="10" w:name="_Toc588327488"/>
      <w:r>
        <w:rPr>
          <w:rFonts w:hint="eastAsia"/>
          <w:sz w:val="28"/>
          <w:szCs w:val="28"/>
        </w:rPr>
        <w:t>项目概况</w:t>
      </w:r>
      <w:bookmarkEnd w:id="9"/>
      <w:bookmarkEnd w:id="10"/>
    </w:p>
    <w:p w14:paraId="4E422163" w14:textId="77777777" w:rsidR="00D244FA" w:rsidRDefault="00000000">
      <w:pPr>
        <w:pStyle w:val="a6"/>
        <w:spacing w:before="40" w:after="40"/>
        <w:ind w:firstLineChars="200" w:firstLine="440"/>
      </w:pPr>
      <w:r>
        <w:rPr>
          <w:color w:val="333333"/>
        </w:rPr>
        <w:t>1</w:t>
      </w:r>
      <w:r>
        <w:rPr>
          <w:color w:val="333333"/>
        </w:rPr>
        <w:t>．项目名称：通州区有机垃圾资源化综合处理中心项目。</w:t>
      </w:r>
    </w:p>
    <w:p w14:paraId="5A07C4C8" w14:textId="77777777" w:rsidR="00D244FA" w:rsidRDefault="00000000">
      <w:pPr>
        <w:pStyle w:val="a6"/>
        <w:spacing w:before="40" w:after="40"/>
        <w:ind w:firstLineChars="200" w:firstLine="440"/>
      </w:pPr>
      <w:r>
        <w:rPr>
          <w:color w:val="333333"/>
        </w:rPr>
        <w:t>2</w:t>
      </w:r>
      <w:r>
        <w:rPr>
          <w:color w:val="333333"/>
        </w:rPr>
        <w:t>．建设单位：</w:t>
      </w:r>
      <w:r>
        <w:rPr>
          <w:rFonts w:hint="eastAsia"/>
          <w:color w:val="333333"/>
        </w:rPr>
        <w:t>北京</w:t>
      </w:r>
      <w:r>
        <w:rPr>
          <w:color w:val="333333"/>
        </w:rPr>
        <w:t>朗坤</w:t>
      </w:r>
      <w:r>
        <w:rPr>
          <w:rFonts w:hint="eastAsia"/>
          <w:color w:val="333333"/>
        </w:rPr>
        <w:t>生物质</w:t>
      </w:r>
      <w:r>
        <w:rPr>
          <w:color w:val="333333"/>
        </w:rPr>
        <w:t>新能源有限公司。</w:t>
      </w:r>
    </w:p>
    <w:p w14:paraId="7715031F"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3</w:t>
      </w:r>
      <w:r>
        <w:rPr>
          <w:color w:val="333333"/>
          <w:lang w:eastAsia="zh-CN"/>
        </w:rPr>
        <w:t>．</w:t>
      </w:r>
      <w:r>
        <w:rPr>
          <w:rFonts w:hint="eastAsia"/>
          <w:color w:val="333333"/>
          <w:lang w:eastAsia="zh-CN"/>
        </w:rPr>
        <w:t>项目</w:t>
      </w:r>
      <w:r>
        <w:rPr>
          <w:color w:val="333333"/>
          <w:lang w:eastAsia="zh-CN"/>
        </w:rPr>
        <w:t>地址：</w:t>
      </w:r>
      <w:r>
        <w:rPr>
          <w:color w:val="333333"/>
          <w:lang w:eastAsia="zh-CN" w:bidi="ar"/>
        </w:rPr>
        <w:t>项目位于通州区永乐店镇德仁务中街村西部，再生能源发电厂东侧的环卫设施预留用地内</w:t>
      </w:r>
      <w:r>
        <w:rPr>
          <w:color w:val="333333"/>
          <w:lang w:eastAsia="zh-CN"/>
        </w:rPr>
        <w:t>。</w:t>
      </w:r>
    </w:p>
    <w:p w14:paraId="7C25ADA0" w14:textId="77777777" w:rsidR="00D244FA" w:rsidRDefault="00000000">
      <w:pPr>
        <w:pStyle w:val="2"/>
        <w:numPr>
          <w:ilvl w:val="1"/>
          <w:numId w:val="2"/>
        </w:numPr>
        <w:rPr>
          <w:rFonts w:hint="eastAsia"/>
        </w:rPr>
      </w:pPr>
      <w:bookmarkStart w:id="11" w:name="_Toc2001894555"/>
      <w:bookmarkStart w:id="12" w:name="_Toc26961"/>
      <w:r>
        <w:rPr>
          <w:rFonts w:hint="eastAsia"/>
          <w:sz w:val="28"/>
          <w:szCs w:val="28"/>
        </w:rPr>
        <w:t>处理规模</w:t>
      </w:r>
      <w:bookmarkEnd w:id="11"/>
      <w:bookmarkEnd w:id="12"/>
    </w:p>
    <w:p w14:paraId="4C82CC95" w14:textId="77777777" w:rsidR="00D244FA" w:rsidRDefault="00000000">
      <w:pPr>
        <w:tabs>
          <w:tab w:val="left" w:pos="771"/>
          <w:tab w:val="left" w:pos="883"/>
          <w:tab w:val="left" w:pos="884"/>
        </w:tabs>
        <w:spacing w:before="40" w:after="40"/>
        <w:ind w:leftChars="200" w:left="440" w:firstLineChars="200" w:firstLine="440"/>
        <w:rPr>
          <w:lang w:eastAsia="zh-CN"/>
        </w:rPr>
      </w:pPr>
      <w:r>
        <w:rPr>
          <w:rFonts w:hint="eastAsia"/>
          <w:color w:val="333333"/>
          <w:lang w:eastAsia="zh-CN"/>
        </w:rPr>
        <w:t>项目处理总规模为</w:t>
      </w:r>
      <w:r>
        <w:rPr>
          <w:rFonts w:hint="eastAsia"/>
          <w:color w:val="333333"/>
          <w:lang w:eastAsia="zh-CN"/>
        </w:rPr>
        <w:t>2100</w:t>
      </w:r>
      <w:r>
        <w:rPr>
          <w:rFonts w:hint="eastAsia"/>
          <w:color w:val="333333"/>
          <w:lang w:eastAsia="zh-CN"/>
        </w:rPr>
        <w:t>吨</w:t>
      </w:r>
      <w:r>
        <w:rPr>
          <w:rFonts w:hint="eastAsia"/>
          <w:color w:val="333333"/>
          <w:lang w:eastAsia="zh-CN"/>
        </w:rPr>
        <w:t>/</w:t>
      </w:r>
      <w:r>
        <w:rPr>
          <w:rFonts w:hint="eastAsia"/>
          <w:color w:val="333333"/>
          <w:lang w:eastAsia="zh-CN"/>
        </w:rPr>
        <w:t>天，其中餐厨垃圾处理规模为</w:t>
      </w:r>
      <w:r>
        <w:rPr>
          <w:rFonts w:hint="eastAsia"/>
          <w:color w:val="333333"/>
          <w:lang w:eastAsia="zh-CN"/>
        </w:rPr>
        <w:t>400</w:t>
      </w:r>
      <w:r>
        <w:rPr>
          <w:rFonts w:hint="eastAsia"/>
          <w:color w:val="333333"/>
          <w:lang w:eastAsia="zh-CN"/>
        </w:rPr>
        <w:t>吨</w:t>
      </w:r>
      <w:r>
        <w:rPr>
          <w:rFonts w:hint="eastAsia"/>
          <w:color w:val="333333"/>
          <w:lang w:eastAsia="zh-CN"/>
        </w:rPr>
        <w:t>/</w:t>
      </w:r>
      <w:r>
        <w:rPr>
          <w:rFonts w:hint="eastAsia"/>
          <w:color w:val="333333"/>
          <w:lang w:eastAsia="zh-CN"/>
        </w:rPr>
        <w:t>天，厨余垃圾处理规模</w:t>
      </w:r>
      <w:r>
        <w:rPr>
          <w:rFonts w:hint="eastAsia"/>
          <w:color w:val="333333"/>
          <w:lang w:eastAsia="zh-CN"/>
        </w:rPr>
        <w:t>700</w:t>
      </w:r>
      <w:r>
        <w:rPr>
          <w:rFonts w:hint="eastAsia"/>
          <w:color w:val="333333"/>
          <w:lang w:eastAsia="zh-CN"/>
        </w:rPr>
        <w:t>吨</w:t>
      </w:r>
      <w:r>
        <w:rPr>
          <w:rFonts w:hint="eastAsia"/>
          <w:color w:val="333333"/>
          <w:lang w:eastAsia="zh-CN"/>
        </w:rPr>
        <w:t>/</w:t>
      </w:r>
      <w:r>
        <w:rPr>
          <w:rFonts w:hint="eastAsia"/>
          <w:color w:val="333333"/>
          <w:lang w:eastAsia="zh-CN"/>
        </w:rPr>
        <w:t>天，粪污处理规模为</w:t>
      </w:r>
      <w:r>
        <w:rPr>
          <w:rFonts w:hint="eastAsia"/>
          <w:color w:val="333333"/>
          <w:lang w:eastAsia="zh-CN"/>
        </w:rPr>
        <w:t>700</w:t>
      </w:r>
      <w:r>
        <w:rPr>
          <w:rFonts w:hint="eastAsia"/>
          <w:color w:val="333333"/>
          <w:lang w:eastAsia="zh-CN"/>
        </w:rPr>
        <w:t>吨</w:t>
      </w:r>
      <w:r>
        <w:rPr>
          <w:rFonts w:hint="eastAsia"/>
          <w:color w:val="333333"/>
          <w:lang w:eastAsia="zh-CN"/>
        </w:rPr>
        <w:t>/</w:t>
      </w:r>
      <w:r>
        <w:rPr>
          <w:rFonts w:hint="eastAsia"/>
          <w:color w:val="333333"/>
          <w:lang w:eastAsia="zh-CN"/>
        </w:rPr>
        <w:t>天；废弃食用油脂处理规模</w:t>
      </w:r>
      <w:r>
        <w:rPr>
          <w:rFonts w:hint="eastAsia"/>
          <w:color w:val="333333"/>
          <w:lang w:eastAsia="zh-CN"/>
        </w:rPr>
        <w:t>300</w:t>
      </w:r>
      <w:r>
        <w:rPr>
          <w:rFonts w:hint="eastAsia"/>
          <w:color w:val="333333"/>
          <w:lang w:eastAsia="zh-CN"/>
        </w:rPr>
        <w:t>吨</w:t>
      </w:r>
      <w:r>
        <w:rPr>
          <w:rFonts w:hint="eastAsia"/>
          <w:color w:val="333333"/>
          <w:lang w:eastAsia="zh-CN"/>
        </w:rPr>
        <w:t>/</w:t>
      </w:r>
      <w:r>
        <w:rPr>
          <w:rFonts w:hint="eastAsia"/>
          <w:color w:val="333333"/>
          <w:lang w:eastAsia="zh-CN"/>
        </w:rPr>
        <w:t>天。主要建设内容：废弃食用油脂收运系统、餐厨垃圾预处理系统、粪污预处理系统、厨余垃圾预处理系统、废弃食用油脂预处理系统、厌氧发酵系统、除臭系统、沼气净化与利用系统、沼渣脱水系统、污水处理系统、粗油脂深加工系统等</w:t>
      </w:r>
      <w:r>
        <w:rPr>
          <w:color w:val="333333"/>
          <w:lang w:eastAsia="zh-CN"/>
        </w:rPr>
        <w:t>。</w:t>
      </w:r>
    </w:p>
    <w:p w14:paraId="50EF5AE7" w14:textId="77777777" w:rsidR="00D244FA" w:rsidRDefault="00000000">
      <w:pPr>
        <w:pStyle w:val="2"/>
        <w:numPr>
          <w:ilvl w:val="1"/>
          <w:numId w:val="2"/>
        </w:numPr>
        <w:rPr>
          <w:rFonts w:hint="eastAsia"/>
        </w:rPr>
      </w:pPr>
      <w:bookmarkStart w:id="13" w:name="_Toc1922465275"/>
      <w:bookmarkStart w:id="14" w:name="_Toc25555"/>
      <w:r>
        <w:rPr>
          <w:rFonts w:hint="eastAsia"/>
          <w:sz w:val="28"/>
          <w:szCs w:val="28"/>
        </w:rPr>
        <w:t>建设条件</w:t>
      </w:r>
      <w:bookmarkEnd w:id="13"/>
      <w:bookmarkEnd w:id="14"/>
    </w:p>
    <w:p w14:paraId="097F238B" w14:textId="77777777" w:rsidR="00D244FA" w:rsidRDefault="00000000">
      <w:pPr>
        <w:pStyle w:val="af6"/>
        <w:numPr>
          <w:ilvl w:val="255"/>
          <w:numId w:val="0"/>
        </w:numPr>
        <w:tabs>
          <w:tab w:val="left" w:pos="883"/>
          <w:tab w:val="left" w:pos="884"/>
        </w:tabs>
        <w:spacing w:before="320" w:after="160"/>
        <w:ind w:left="111"/>
        <w:rPr>
          <w:rFonts w:hint="eastAsia"/>
        </w:rPr>
      </w:pPr>
      <w:r>
        <w:rPr>
          <w:rFonts w:ascii="宋体" w:eastAsia="宋体" w:hAnsi="宋体"/>
          <w:spacing w:val="-23"/>
        </w:rPr>
        <w:t xml:space="preserve">2.3.1 </w:t>
      </w:r>
      <w:r>
        <w:rPr>
          <w:rFonts w:ascii="宋体" w:eastAsia="宋体" w:hAnsi="宋体" w:hint="eastAsia"/>
        </w:rPr>
        <w:t>交通条件</w:t>
      </w:r>
    </w:p>
    <w:p w14:paraId="6D8333E1" w14:textId="77777777" w:rsidR="00D244FA" w:rsidRDefault="00000000">
      <w:pPr>
        <w:tabs>
          <w:tab w:val="left" w:pos="771"/>
          <w:tab w:val="left" w:pos="883"/>
          <w:tab w:val="left" w:pos="884"/>
        </w:tabs>
        <w:spacing w:before="40" w:after="40"/>
        <w:ind w:leftChars="200" w:left="440" w:firstLineChars="200" w:firstLine="440"/>
        <w:rPr>
          <w:lang w:eastAsia="zh-CN"/>
        </w:rPr>
      </w:pPr>
      <w:r>
        <w:rPr>
          <w:rFonts w:hint="eastAsia"/>
          <w:color w:val="333333"/>
          <w:lang w:eastAsia="zh-CN"/>
        </w:rPr>
        <w:t>项目通过主干路京津高速，再通过采林路、</w:t>
      </w:r>
      <w:r>
        <w:rPr>
          <w:color w:val="333333"/>
          <w:lang w:eastAsia="zh-CN"/>
        </w:rPr>
        <w:t>林茂路</w:t>
      </w:r>
      <w:r>
        <w:rPr>
          <w:rFonts w:hint="eastAsia"/>
          <w:color w:val="333333"/>
          <w:lang w:eastAsia="zh-CN"/>
        </w:rPr>
        <w:t>进入厂区，同时依托厂区东侧自建路，实现厂区内多个出入口，交通条件良好。</w:t>
      </w:r>
    </w:p>
    <w:p w14:paraId="5D6A3B45" w14:textId="77777777" w:rsidR="00D244FA" w:rsidRDefault="00000000">
      <w:pPr>
        <w:pStyle w:val="af6"/>
        <w:numPr>
          <w:ilvl w:val="255"/>
          <w:numId w:val="0"/>
        </w:numPr>
        <w:tabs>
          <w:tab w:val="left" w:pos="883"/>
          <w:tab w:val="left" w:pos="884"/>
        </w:tabs>
        <w:spacing w:before="320" w:after="160"/>
        <w:ind w:left="111"/>
        <w:rPr>
          <w:rFonts w:hint="eastAsia"/>
        </w:rPr>
      </w:pPr>
      <w:r>
        <w:rPr>
          <w:rFonts w:ascii="宋体" w:eastAsia="宋体" w:hAnsi="宋体"/>
          <w:spacing w:val="-23"/>
        </w:rPr>
        <w:t xml:space="preserve">2.3.2 </w:t>
      </w:r>
      <w:r>
        <w:rPr>
          <w:rFonts w:ascii="宋体" w:eastAsia="宋体" w:hAnsi="宋体" w:hint="eastAsia"/>
        </w:rPr>
        <w:t>气象条件</w:t>
      </w:r>
    </w:p>
    <w:p w14:paraId="4F709BB5" w14:textId="77777777" w:rsidR="00D244FA" w:rsidRDefault="00000000">
      <w:pPr>
        <w:tabs>
          <w:tab w:val="left" w:pos="771"/>
          <w:tab w:val="left" w:pos="883"/>
          <w:tab w:val="left" w:pos="884"/>
        </w:tabs>
        <w:spacing w:before="40" w:after="40"/>
        <w:ind w:leftChars="200" w:left="440" w:firstLineChars="200" w:firstLine="440"/>
        <w:rPr>
          <w:lang w:eastAsia="zh-CN"/>
        </w:rPr>
      </w:pPr>
      <w:r>
        <w:rPr>
          <w:color w:val="333333"/>
          <w:lang w:eastAsia="zh-CN"/>
        </w:rPr>
        <w:t>通州区属大陆性季风气候区，受冬、夏季风影响，形成春季干旱多风、夏季炎热多雨、秋季天高气爽、冬季寒冷干燥的气候特征</w:t>
      </w:r>
      <w:r>
        <w:rPr>
          <w:rFonts w:hint="eastAsia"/>
          <w:color w:val="333333"/>
          <w:lang w:eastAsia="zh-CN"/>
        </w:rPr>
        <w:t>；具体气候条件如下：</w:t>
      </w:r>
    </w:p>
    <w:p w14:paraId="2E126032" w14:textId="77777777" w:rsidR="00D244FA" w:rsidRDefault="00000000">
      <w:pPr>
        <w:tabs>
          <w:tab w:val="left" w:pos="771"/>
          <w:tab w:val="left" w:pos="883"/>
          <w:tab w:val="left" w:pos="884"/>
        </w:tabs>
        <w:spacing w:before="40" w:after="40"/>
        <w:ind w:leftChars="200" w:left="440"/>
        <w:rPr>
          <w:lang w:eastAsia="zh-CN"/>
        </w:rPr>
      </w:pPr>
      <w:r>
        <w:rPr>
          <w:rFonts w:hint="eastAsia"/>
          <w:color w:val="333333"/>
          <w:lang w:eastAsia="zh-CN"/>
        </w:rPr>
        <w:t>（</w:t>
      </w:r>
      <w:r>
        <w:rPr>
          <w:rFonts w:hint="eastAsia"/>
          <w:color w:val="333333"/>
          <w:lang w:eastAsia="zh-CN"/>
        </w:rPr>
        <w:t>1</w:t>
      </w:r>
      <w:r>
        <w:rPr>
          <w:rFonts w:hint="eastAsia"/>
          <w:color w:val="333333"/>
          <w:lang w:eastAsia="zh-CN"/>
        </w:rPr>
        <w:t>）气温：通州区全年平均气温</w:t>
      </w:r>
      <w:r>
        <w:rPr>
          <w:rFonts w:hint="eastAsia"/>
          <w:color w:val="333333"/>
          <w:lang w:eastAsia="zh-CN"/>
        </w:rPr>
        <w:t xml:space="preserve"> 13.8</w:t>
      </w:r>
      <w:r>
        <w:rPr>
          <w:rFonts w:hint="eastAsia"/>
          <w:color w:val="333333"/>
          <w:lang w:eastAsia="zh-CN"/>
        </w:rPr>
        <w:t>℃，年平均最高气温为</w:t>
      </w:r>
      <w:r>
        <w:rPr>
          <w:rFonts w:hint="eastAsia"/>
          <w:color w:val="333333"/>
          <w:lang w:eastAsia="zh-CN"/>
        </w:rPr>
        <w:t>17.4</w:t>
      </w:r>
      <w:r>
        <w:rPr>
          <w:rFonts w:hint="eastAsia"/>
          <w:color w:val="333333"/>
          <w:lang w:eastAsia="zh-CN"/>
        </w:rPr>
        <w:t>℃，年平均最低气温</w:t>
      </w:r>
      <w:r>
        <w:rPr>
          <w:rFonts w:hint="eastAsia"/>
          <w:color w:val="333333"/>
          <w:lang w:eastAsia="zh-CN"/>
        </w:rPr>
        <w:t>5.8</w:t>
      </w:r>
      <w:r>
        <w:rPr>
          <w:rFonts w:hint="eastAsia"/>
          <w:color w:val="333333"/>
          <w:lang w:eastAsia="zh-CN"/>
        </w:rPr>
        <w:t>℃，最热月</w:t>
      </w:r>
      <w:r>
        <w:rPr>
          <w:rFonts w:hint="eastAsia"/>
          <w:color w:val="333333"/>
          <w:lang w:eastAsia="zh-CN"/>
        </w:rPr>
        <w:t>7</w:t>
      </w:r>
      <w:r>
        <w:rPr>
          <w:rFonts w:hint="eastAsia"/>
          <w:color w:val="333333"/>
          <w:lang w:eastAsia="zh-CN"/>
        </w:rPr>
        <w:t>月平均气温</w:t>
      </w:r>
      <w:r>
        <w:rPr>
          <w:rFonts w:hint="eastAsia"/>
          <w:color w:val="333333"/>
          <w:lang w:eastAsia="zh-CN"/>
        </w:rPr>
        <w:t>25.7</w:t>
      </w:r>
      <w:r>
        <w:rPr>
          <w:rFonts w:hint="eastAsia"/>
          <w:color w:val="333333"/>
          <w:lang w:eastAsia="zh-CN"/>
        </w:rPr>
        <w:t>℃，最冷月</w:t>
      </w:r>
      <w:r>
        <w:rPr>
          <w:rFonts w:hint="eastAsia"/>
          <w:color w:val="333333"/>
          <w:lang w:eastAsia="zh-CN"/>
        </w:rPr>
        <w:t>1</w:t>
      </w:r>
      <w:r>
        <w:rPr>
          <w:rFonts w:hint="eastAsia"/>
          <w:color w:val="333333"/>
          <w:lang w:eastAsia="zh-CN"/>
        </w:rPr>
        <w:t>月平均气温</w:t>
      </w:r>
      <w:r>
        <w:rPr>
          <w:rFonts w:hint="eastAsia"/>
          <w:color w:val="333333"/>
          <w:lang w:eastAsia="zh-CN"/>
        </w:rPr>
        <w:t>-5.1</w:t>
      </w:r>
      <w:r>
        <w:rPr>
          <w:rFonts w:hint="eastAsia"/>
          <w:color w:val="333333"/>
          <w:lang w:eastAsia="zh-CN"/>
        </w:rPr>
        <w:t>℃</w:t>
      </w:r>
      <w:r>
        <w:rPr>
          <w:color w:val="333333"/>
          <w:lang w:eastAsia="zh-CN"/>
        </w:rPr>
        <w:t>。</w:t>
      </w:r>
    </w:p>
    <w:p w14:paraId="12013828" w14:textId="77777777" w:rsidR="00D244FA" w:rsidRDefault="00000000">
      <w:pPr>
        <w:shd w:val="solid" w:color="FFFFFF" w:fill="auto"/>
        <w:spacing w:before="40" w:after="40"/>
        <w:ind w:firstLineChars="227" w:firstLine="499"/>
        <w:rPr>
          <w:lang w:eastAsia="zh-CN"/>
        </w:rPr>
      </w:pPr>
      <w:r>
        <w:rPr>
          <w:rFonts w:hint="eastAsia"/>
          <w:color w:val="333333"/>
          <w:lang w:eastAsia="zh-CN"/>
        </w:rPr>
        <w:t>（</w:t>
      </w:r>
      <w:r>
        <w:rPr>
          <w:rFonts w:hint="eastAsia"/>
          <w:color w:val="333333"/>
          <w:lang w:eastAsia="zh-CN"/>
        </w:rPr>
        <w:t>2</w:t>
      </w:r>
      <w:r>
        <w:rPr>
          <w:rFonts w:hint="eastAsia"/>
          <w:color w:val="333333"/>
          <w:lang w:eastAsia="zh-CN"/>
        </w:rPr>
        <w:t>）年极端最高气温：</w:t>
      </w:r>
      <w:r>
        <w:rPr>
          <w:rFonts w:hint="eastAsia"/>
          <w:color w:val="333333"/>
          <w:lang w:eastAsia="zh-CN"/>
        </w:rPr>
        <w:t>40.3</w:t>
      </w:r>
      <w:r>
        <w:rPr>
          <w:rFonts w:hint="eastAsia"/>
          <w:color w:val="333333"/>
          <w:lang w:eastAsia="zh-CN"/>
        </w:rPr>
        <w:t>℃，极端最低气温：</w:t>
      </w:r>
      <w:r>
        <w:rPr>
          <w:rFonts w:hint="eastAsia"/>
          <w:color w:val="333333"/>
          <w:lang w:eastAsia="zh-CN"/>
        </w:rPr>
        <w:t>-21</w:t>
      </w:r>
      <w:r>
        <w:rPr>
          <w:rFonts w:hint="eastAsia"/>
          <w:color w:val="333333"/>
          <w:lang w:eastAsia="zh-CN"/>
        </w:rPr>
        <w:t>℃，无霜期：</w:t>
      </w:r>
      <w:r>
        <w:rPr>
          <w:rFonts w:hint="eastAsia"/>
          <w:color w:val="333333"/>
          <w:lang w:eastAsia="zh-CN"/>
        </w:rPr>
        <w:t>190</w:t>
      </w:r>
      <w:r>
        <w:rPr>
          <w:rFonts w:hint="eastAsia"/>
          <w:color w:val="333333"/>
          <w:lang w:eastAsia="zh-CN"/>
        </w:rPr>
        <w:t>天左右。</w:t>
      </w:r>
    </w:p>
    <w:p w14:paraId="53D40FC7" w14:textId="77777777" w:rsidR="00D244FA" w:rsidRDefault="00000000">
      <w:pPr>
        <w:tabs>
          <w:tab w:val="left" w:pos="771"/>
          <w:tab w:val="left" w:pos="883"/>
          <w:tab w:val="left" w:pos="884"/>
        </w:tabs>
        <w:spacing w:before="40" w:after="40"/>
        <w:ind w:leftChars="200" w:left="440"/>
        <w:rPr>
          <w:lang w:eastAsia="zh-CN"/>
        </w:rPr>
      </w:pPr>
      <w:r>
        <w:rPr>
          <w:rFonts w:hint="eastAsia"/>
          <w:color w:val="333333"/>
          <w:lang w:eastAsia="zh-CN"/>
        </w:rPr>
        <w:t>（</w:t>
      </w:r>
      <w:r>
        <w:rPr>
          <w:rFonts w:hint="eastAsia"/>
          <w:color w:val="333333"/>
          <w:lang w:eastAsia="zh-CN"/>
        </w:rPr>
        <w:t>3</w:t>
      </w:r>
      <w:r>
        <w:rPr>
          <w:rFonts w:hint="eastAsia"/>
          <w:color w:val="333333"/>
          <w:lang w:eastAsia="zh-CN"/>
        </w:rPr>
        <w:t>）春季日平均气温稳定通过</w:t>
      </w:r>
      <w:r>
        <w:rPr>
          <w:rFonts w:hint="eastAsia"/>
          <w:color w:val="333333"/>
          <w:lang w:eastAsia="zh-CN"/>
        </w:rPr>
        <w:t>0</w:t>
      </w:r>
      <w:r>
        <w:rPr>
          <w:rFonts w:hint="eastAsia"/>
          <w:color w:val="333333"/>
          <w:lang w:eastAsia="zh-CN"/>
        </w:rPr>
        <w:t>℃的平均初日为</w:t>
      </w:r>
      <w:r>
        <w:rPr>
          <w:rFonts w:hint="eastAsia"/>
          <w:color w:val="333333"/>
          <w:lang w:eastAsia="zh-CN"/>
        </w:rPr>
        <w:t>3</w:t>
      </w:r>
      <w:r>
        <w:rPr>
          <w:rFonts w:hint="eastAsia"/>
          <w:color w:val="333333"/>
          <w:lang w:eastAsia="zh-CN"/>
        </w:rPr>
        <w:t>月</w:t>
      </w:r>
      <w:r>
        <w:rPr>
          <w:rFonts w:hint="eastAsia"/>
          <w:color w:val="333333"/>
          <w:lang w:eastAsia="zh-CN"/>
        </w:rPr>
        <w:t>2</w:t>
      </w:r>
      <w:r>
        <w:rPr>
          <w:rFonts w:hint="eastAsia"/>
          <w:color w:val="333333"/>
          <w:lang w:eastAsia="zh-CN"/>
        </w:rPr>
        <w:t>日，秋季日平均气温稳定降至</w:t>
      </w:r>
      <w:r>
        <w:rPr>
          <w:rFonts w:hint="eastAsia"/>
          <w:color w:val="333333"/>
          <w:lang w:eastAsia="zh-CN"/>
        </w:rPr>
        <w:t>0</w:t>
      </w:r>
      <w:r>
        <w:rPr>
          <w:rFonts w:hint="eastAsia"/>
          <w:color w:val="333333"/>
          <w:lang w:eastAsia="zh-CN"/>
        </w:rPr>
        <w:t>℃以下的平均日期为</w:t>
      </w:r>
      <w:r>
        <w:rPr>
          <w:rFonts w:hint="eastAsia"/>
          <w:color w:val="333333"/>
          <w:lang w:eastAsia="zh-CN"/>
        </w:rPr>
        <w:t>11</w:t>
      </w:r>
      <w:r>
        <w:rPr>
          <w:rFonts w:hint="eastAsia"/>
          <w:color w:val="333333"/>
          <w:lang w:eastAsia="zh-CN"/>
        </w:rPr>
        <w:t>月</w:t>
      </w:r>
      <w:r>
        <w:rPr>
          <w:rFonts w:hint="eastAsia"/>
          <w:color w:val="333333"/>
          <w:lang w:eastAsia="zh-CN"/>
        </w:rPr>
        <w:t>26</w:t>
      </w:r>
      <w:r>
        <w:rPr>
          <w:rFonts w:hint="eastAsia"/>
          <w:color w:val="333333"/>
          <w:lang w:eastAsia="zh-CN"/>
        </w:rPr>
        <w:t>日</w:t>
      </w:r>
      <w:r>
        <w:rPr>
          <w:rFonts w:hint="eastAsia"/>
          <w:color w:val="333333"/>
          <w:lang w:eastAsia="zh-CN"/>
        </w:rPr>
        <w:t>:</w:t>
      </w:r>
      <w:r>
        <w:rPr>
          <w:rFonts w:hint="eastAsia"/>
          <w:color w:val="333333"/>
          <w:lang w:eastAsia="zh-CN"/>
        </w:rPr>
        <w:t>全年高于</w:t>
      </w:r>
      <w:r>
        <w:rPr>
          <w:rFonts w:hint="eastAsia"/>
          <w:color w:val="333333"/>
          <w:lang w:eastAsia="zh-CN"/>
        </w:rPr>
        <w:t>0</w:t>
      </w:r>
      <w:r>
        <w:rPr>
          <w:rFonts w:hint="eastAsia"/>
          <w:color w:val="333333"/>
          <w:lang w:eastAsia="zh-CN"/>
        </w:rPr>
        <w:t>℃的持续日数为</w:t>
      </w:r>
      <w:r>
        <w:rPr>
          <w:rFonts w:hint="eastAsia"/>
          <w:color w:val="333333"/>
          <w:lang w:eastAsia="zh-CN"/>
        </w:rPr>
        <w:t>269</w:t>
      </w:r>
      <w:r>
        <w:rPr>
          <w:rFonts w:hint="eastAsia"/>
          <w:color w:val="333333"/>
          <w:lang w:eastAsia="zh-CN"/>
        </w:rPr>
        <w:t>天。</w:t>
      </w:r>
    </w:p>
    <w:p w14:paraId="096E1672" w14:textId="77777777" w:rsidR="00D244FA" w:rsidRDefault="00000000">
      <w:pPr>
        <w:tabs>
          <w:tab w:val="left" w:pos="771"/>
          <w:tab w:val="left" w:pos="883"/>
          <w:tab w:val="left" w:pos="884"/>
        </w:tabs>
        <w:spacing w:before="40" w:after="40"/>
        <w:ind w:leftChars="200" w:left="440"/>
        <w:rPr>
          <w:lang w:eastAsia="zh-CN"/>
        </w:rPr>
      </w:pPr>
      <w:r>
        <w:rPr>
          <w:rFonts w:hint="eastAsia"/>
          <w:color w:val="333333"/>
          <w:lang w:eastAsia="zh-CN"/>
        </w:rPr>
        <w:t>（</w:t>
      </w:r>
      <w:r>
        <w:rPr>
          <w:rFonts w:hint="eastAsia"/>
          <w:color w:val="333333"/>
          <w:lang w:eastAsia="zh-CN"/>
        </w:rPr>
        <w:t>4</w:t>
      </w:r>
      <w:r>
        <w:rPr>
          <w:rFonts w:hint="eastAsia"/>
          <w:color w:val="333333"/>
          <w:lang w:eastAsia="zh-CN"/>
        </w:rPr>
        <w:t>）降水：通州区年平均降水量</w:t>
      </w:r>
      <w:r>
        <w:rPr>
          <w:rFonts w:hint="eastAsia"/>
          <w:color w:val="333333"/>
          <w:lang w:eastAsia="zh-CN"/>
        </w:rPr>
        <w:t>620.9mm</w:t>
      </w:r>
      <w:r>
        <w:rPr>
          <w:rFonts w:hint="eastAsia"/>
          <w:color w:val="333333"/>
          <w:lang w:eastAsia="zh-CN"/>
        </w:rPr>
        <w:t>，其中</w:t>
      </w:r>
      <w:r>
        <w:rPr>
          <w:rFonts w:hint="eastAsia"/>
          <w:color w:val="333333"/>
          <w:lang w:eastAsia="zh-CN"/>
        </w:rPr>
        <w:t>65%</w:t>
      </w:r>
      <w:r>
        <w:rPr>
          <w:rFonts w:hint="eastAsia"/>
          <w:color w:val="333333"/>
          <w:lang w:eastAsia="zh-CN"/>
        </w:rPr>
        <w:t>的降水集中在七八月份。雨热同季，但是降水季节分配不均，常年发生春旱、夏涝。降水年际变化大，对排水系统提出较高要求。</w:t>
      </w:r>
    </w:p>
    <w:p w14:paraId="5F5FBC06" w14:textId="77777777" w:rsidR="00D244FA" w:rsidRDefault="00000000">
      <w:pPr>
        <w:tabs>
          <w:tab w:val="left" w:pos="771"/>
          <w:tab w:val="left" w:pos="883"/>
          <w:tab w:val="left" w:pos="884"/>
        </w:tabs>
        <w:spacing w:before="40" w:after="40"/>
        <w:ind w:leftChars="200" w:left="440"/>
        <w:rPr>
          <w:lang w:eastAsia="zh-CN"/>
        </w:rPr>
      </w:pPr>
      <w:r>
        <w:rPr>
          <w:rFonts w:hint="eastAsia"/>
          <w:color w:val="333333"/>
          <w:lang w:eastAsia="zh-CN"/>
        </w:rPr>
        <w:t>（</w:t>
      </w:r>
      <w:r>
        <w:rPr>
          <w:rFonts w:hint="eastAsia"/>
          <w:color w:val="333333"/>
          <w:lang w:eastAsia="zh-CN"/>
        </w:rPr>
        <w:t>5</w:t>
      </w:r>
      <w:r>
        <w:rPr>
          <w:rFonts w:hint="eastAsia"/>
          <w:color w:val="333333"/>
          <w:lang w:eastAsia="zh-CN"/>
        </w:rPr>
        <w:t>）日照：本区光照充足、热量丰富。年平均太阳辐射为</w:t>
      </w:r>
      <w:r>
        <w:rPr>
          <w:rFonts w:hint="eastAsia"/>
          <w:color w:val="333333"/>
          <w:lang w:eastAsia="zh-CN"/>
        </w:rPr>
        <w:t>132.6kcal/cm</w:t>
      </w:r>
      <w:r>
        <w:rPr>
          <w:rFonts w:hint="eastAsia"/>
          <w:color w:val="333333"/>
          <w:lang w:eastAsia="zh-CN"/>
        </w:rPr>
        <w:t>，月平均太阳辐射</w:t>
      </w:r>
      <w:r>
        <w:rPr>
          <w:rFonts w:hint="eastAsia"/>
          <w:color w:val="333333"/>
          <w:lang w:eastAsia="zh-CN"/>
        </w:rPr>
        <w:t>5</w:t>
      </w:r>
      <w:r>
        <w:rPr>
          <w:rFonts w:hint="eastAsia"/>
          <w:color w:val="333333"/>
          <w:lang w:eastAsia="zh-CN"/>
        </w:rPr>
        <w:t>月份</w:t>
      </w:r>
      <w:r>
        <w:rPr>
          <w:rFonts w:hint="eastAsia"/>
          <w:color w:val="333333"/>
          <w:lang w:eastAsia="zh-CN"/>
        </w:rPr>
        <w:lastRenderedPageBreak/>
        <w:t>最强，为</w:t>
      </w:r>
      <w:r>
        <w:rPr>
          <w:rFonts w:hint="eastAsia"/>
          <w:color w:val="333333"/>
          <w:lang w:eastAsia="zh-CN"/>
        </w:rPr>
        <w:t>16.24kcal/cm:</w:t>
      </w:r>
      <w:r>
        <w:rPr>
          <w:rFonts w:hint="eastAsia"/>
          <w:color w:val="333333"/>
          <w:lang w:eastAsia="zh-CN"/>
        </w:rPr>
        <w:t>年日照数为</w:t>
      </w:r>
      <w:r>
        <w:rPr>
          <w:rFonts w:hint="eastAsia"/>
          <w:color w:val="333333"/>
          <w:lang w:eastAsia="zh-CN"/>
        </w:rPr>
        <w:t>2435.4h</w:t>
      </w:r>
      <w:r>
        <w:rPr>
          <w:rFonts w:hint="eastAsia"/>
          <w:color w:val="333333"/>
          <w:lang w:eastAsia="zh-CN"/>
        </w:rPr>
        <w:t>，年日照百分比率为</w:t>
      </w:r>
      <w:r>
        <w:rPr>
          <w:rFonts w:hint="eastAsia"/>
          <w:color w:val="333333"/>
          <w:lang w:eastAsia="zh-CN"/>
        </w:rPr>
        <w:t>62%</w:t>
      </w:r>
      <w:r>
        <w:rPr>
          <w:rFonts w:hint="eastAsia"/>
          <w:color w:val="333333"/>
          <w:lang w:eastAsia="zh-CN"/>
        </w:rPr>
        <w:t>。</w:t>
      </w:r>
    </w:p>
    <w:p w14:paraId="76BD1D40" w14:textId="77777777" w:rsidR="00D244FA" w:rsidRDefault="00000000">
      <w:pPr>
        <w:tabs>
          <w:tab w:val="left" w:pos="771"/>
          <w:tab w:val="left" w:pos="883"/>
          <w:tab w:val="left" w:pos="884"/>
        </w:tabs>
        <w:spacing w:before="40" w:after="40"/>
        <w:ind w:leftChars="200" w:left="440"/>
        <w:rPr>
          <w:lang w:eastAsia="zh-CN"/>
        </w:rPr>
      </w:pPr>
      <w:r>
        <w:rPr>
          <w:rFonts w:hint="eastAsia"/>
          <w:color w:val="333333"/>
          <w:lang w:eastAsia="zh-CN"/>
        </w:rPr>
        <w:t>（</w:t>
      </w:r>
      <w:r>
        <w:rPr>
          <w:rFonts w:hint="eastAsia"/>
          <w:color w:val="333333"/>
          <w:lang w:eastAsia="zh-CN"/>
        </w:rPr>
        <w:t>6</w:t>
      </w:r>
      <w:r>
        <w:rPr>
          <w:rFonts w:hint="eastAsia"/>
          <w:color w:val="333333"/>
          <w:lang w:eastAsia="zh-CN"/>
        </w:rPr>
        <w:t>）风速：一年中春季风速最大，</w:t>
      </w:r>
      <w:r>
        <w:rPr>
          <w:rFonts w:hint="eastAsia"/>
          <w:color w:val="333333"/>
          <w:lang w:eastAsia="zh-CN"/>
        </w:rPr>
        <w:t>4</w:t>
      </w:r>
      <w:r>
        <w:rPr>
          <w:rFonts w:hint="eastAsia"/>
          <w:color w:val="333333"/>
          <w:lang w:eastAsia="zh-CN"/>
        </w:rPr>
        <w:t>月份平均风速为</w:t>
      </w:r>
      <w:r>
        <w:rPr>
          <w:rFonts w:hint="eastAsia"/>
          <w:color w:val="333333"/>
          <w:lang w:eastAsia="zh-CN"/>
        </w:rPr>
        <w:t>3</w:t>
      </w:r>
      <w:r>
        <w:rPr>
          <w:rFonts w:hint="eastAsia"/>
          <w:lang w:eastAsia="zh-CN"/>
        </w:rPr>
        <w:t>.</w:t>
      </w:r>
      <w:r>
        <w:rPr>
          <w:rFonts w:hint="eastAsia"/>
          <w:color w:val="333333"/>
          <w:lang w:eastAsia="zh-CN"/>
        </w:rPr>
        <w:t>6m/s</w:t>
      </w:r>
      <w:r>
        <w:rPr>
          <w:rFonts w:hint="eastAsia"/>
          <w:color w:val="333333"/>
          <w:lang w:eastAsia="zh-CN"/>
        </w:rPr>
        <w:t>，夏季平均风速最小，</w:t>
      </w:r>
      <w:r>
        <w:rPr>
          <w:rFonts w:hint="eastAsia"/>
          <w:color w:val="333333"/>
          <w:lang w:eastAsia="zh-CN"/>
        </w:rPr>
        <w:t>8</w:t>
      </w:r>
      <w:r>
        <w:rPr>
          <w:rFonts w:hint="eastAsia"/>
          <w:color w:val="333333"/>
          <w:lang w:eastAsia="zh-CN"/>
        </w:rPr>
        <w:t>月份平均风速为</w:t>
      </w:r>
      <w:r>
        <w:rPr>
          <w:rFonts w:hint="eastAsia"/>
          <w:color w:val="333333"/>
          <w:lang w:eastAsia="zh-CN"/>
        </w:rPr>
        <w:t>1</w:t>
      </w:r>
      <w:r>
        <w:rPr>
          <w:rFonts w:hint="eastAsia"/>
          <w:lang w:eastAsia="zh-CN"/>
        </w:rPr>
        <w:t>.</w:t>
      </w:r>
      <w:r>
        <w:rPr>
          <w:rFonts w:hint="eastAsia"/>
          <w:color w:val="333333"/>
          <w:lang w:eastAsia="zh-CN"/>
        </w:rPr>
        <w:t>8m/s</w:t>
      </w:r>
      <w:r>
        <w:rPr>
          <w:rFonts w:hint="eastAsia"/>
          <w:color w:val="333333"/>
          <w:lang w:eastAsia="zh-CN"/>
        </w:rPr>
        <w:t>，多年</w:t>
      </w:r>
      <w:r>
        <w:rPr>
          <w:rFonts w:hint="eastAsia"/>
          <w:color w:val="333333"/>
          <w:lang w:eastAsia="zh-CN"/>
        </w:rPr>
        <w:t>10</w:t>
      </w:r>
      <w:r>
        <w:rPr>
          <w:rFonts w:hint="eastAsia"/>
          <w:color w:val="333333"/>
          <w:lang w:eastAsia="zh-CN"/>
        </w:rPr>
        <w:t>分钟最大风速达</w:t>
      </w:r>
      <w:r>
        <w:rPr>
          <w:rFonts w:hint="eastAsia"/>
          <w:color w:val="333333"/>
          <w:lang w:eastAsia="zh-CN"/>
        </w:rPr>
        <w:t>2</w:t>
      </w:r>
      <w:r>
        <w:rPr>
          <w:rFonts w:hint="eastAsia"/>
          <w:lang w:eastAsia="zh-CN"/>
        </w:rPr>
        <w:t>.</w:t>
      </w:r>
      <w:r>
        <w:rPr>
          <w:rFonts w:hint="eastAsia"/>
          <w:color w:val="333333"/>
          <w:lang w:eastAsia="zh-CN"/>
        </w:rPr>
        <w:t>2m/s;</w:t>
      </w:r>
      <w:r>
        <w:rPr>
          <w:rFonts w:hint="eastAsia"/>
          <w:color w:val="333333"/>
          <w:lang w:eastAsia="zh-CN"/>
        </w:rPr>
        <w:t>年平均相对湿度为</w:t>
      </w:r>
      <w:r>
        <w:rPr>
          <w:rFonts w:hint="eastAsia"/>
          <w:color w:val="333333"/>
          <w:lang w:eastAsia="zh-CN"/>
        </w:rPr>
        <w:t>60%;</w:t>
      </w:r>
      <w:r>
        <w:rPr>
          <w:rFonts w:hint="eastAsia"/>
          <w:color w:val="333333"/>
          <w:lang w:eastAsia="zh-CN"/>
        </w:rPr>
        <w:t>历年平均蒸发量为</w:t>
      </w:r>
      <w:r>
        <w:rPr>
          <w:rFonts w:hint="eastAsia"/>
          <w:color w:val="333333"/>
          <w:lang w:eastAsia="zh-CN"/>
        </w:rPr>
        <w:t>1895mm</w:t>
      </w:r>
      <w:r>
        <w:rPr>
          <w:rFonts w:hint="eastAsia"/>
          <w:color w:val="333333"/>
          <w:lang w:eastAsia="zh-CN"/>
        </w:rPr>
        <w:t>。年主导风向为西南风，次主导风为西北风，西风出现的频率最小，全年平均风速为</w:t>
      </w:r>
      <w:r>
        <w:rPr>
          <w:rFonts w:hint="eastAsia"/>
          <w:color w:val="333333"/>
          <w:lang w:eastAsia="zh-CN"/>
        </w:rPr>
        <w:t>2.9m/s</w:t>
      </w:r>
      <w:r>
        <w:rPr>
          <w:rFonts w:hint="eastAsia"/>
          <w:color w:val="333333"/>
          <w:lang w:eastAsia="zh-CN"/>
        </w:rPr>
        <w:t>。</w:t>
      </w:r>
    </w:p>
    <w:p w14:paraId="50180FBE" w14:textId="77777777" w:rsidR="00D244FA" w:rsidRDefault="00000000">
      <w:pPr>
        <w:tabs>
          <w:tab w:val="left" w:pos="771"/>
          <w:tab w:val="left" w:pos="883"/>
          <w:tab w:val="left" w:pos="884"/>
        </w:tabs>
        <w:spacing w:before="40" w:after="40"/>
        <w:ind w:leftChars="200" w:left="440"/>
        <w:rPr>
          <w:lang w:eastAsia="zh-CN"/>
        </w:rPr>
      </w:pPr>
      <w:r>
        <w:rPr>
          <w:rFonts w:hint="eastAsia"/>
          <w:color w:val="333333"/>
          <w:lang w:eastAsia="zh-CN"/>
        </w:rPr>
        <w:t>（</w:t>
      </w:r>
      <w:r>
        <w:rPr>
          <w:rFonts w:hint="eastAsia"/>
          <w:color w:val="333333"/>
          <w:lang w:eastAsia="zh-CN"/>
        </w:rPr>
        <w:t>7</w:t>
      </w:r>
      <w:r>
        <w:rPr>
          <w:rFonts w:hint="eastAsia"/>
          <w:color w:val="333333"/>
          <w:lang w:eastAsia="zh-CN"/>
        </w:rPr>
        <w:t>）大气压力：冬季</w:t>
      </w:r>
      <w:r>
        <w:rPr>
          <w:rFonts w:hint="eastAsia"/>
          <w:color w:val="333333"/>
          <w:lang w:eastAsia="zh-CN"/>
        </w:rPr>
        <w:t>102.04kPa</w:t>
      </w:r>
      <w:r>
        <w:rPr>
          <w:color w:val="333333"/>
          <w:lang w:eastAsia="zh-CN"/>
        </w:rPr>
        <w:t>，</w:t>
      </w:r>
      <w:r>
        <w:rPr>
          <w:rFonts w:hint="eastAsia"/>
          <w:color w:val="333333"/>
          <w:lang w:eastAsia="zh-CN"/>
        </w:rPr>
        <w:t>夏季</w:t>
      </w:r>
      <w:r>
        <w:rPr>
          <w:rFonts w:hint="eastAsia"/>
          <w:color w:val="333333"/>
          <w:lang w:eastAsia="zh-CN"/>
        </w:rPr>
        <w:t>99.86kPa</w:t>
      </w:r>
      <w:r>
        <w:rPr>
          <w:color w:val="333333"/>
          <w:lang w:eastAsia="zh-CN"/>
        </w:rPr>
        <w:t>。</w:t>
      </w:r>
      <w:r>
        <w:rPr>
          <w:rFonts w:hint="eastAsia"/>
          <w:color w:val="333333"/>
          <w:lang w:eastAsia="zh-CN"/>
        </w:rPr>
        <w:t>日平均温度≤</w:t>
      </w:r>
      <w:r>
        <w:rPr>
          <w:rFonts w:hint="eastAsia"/>
          <w:color w:val="333333"/>
          <w:lang w:eastAsia="zh-CN"/>
        </w:rPr>
        <w:t>5</w:t>
      </w:r>
      <w:r>
        <w:rPr>
          <w:rFonts w:hint="eastAsia"/>
          <w:color w:val="333333"/>
          <w:lang w:eastAsia="zh-CN"/>
        </w:rPr>
        <w:t>℃的天数</w:t>
      </w:r>
      <w:r>
        <w:rPr>
          <w:rFonts w:hint="eastAsia"/>
          <w:color w:val="333333"/>
          <w:lang w:eastAsia="zh-CN"/>
        </w:rPr>
        <w:t>123</w:t>
      </w:r>
      <w:r>
        <w:rPr>
          <w:rFonts w:hint="eastAsia"/>
          <w:color w:val="333333"/>
          <w:lang w:eastAsia="zh-CN"/>
        </w:rPr>
        <w:t>天</w:t>
      </w:r>
      <w:r>
        <w:rPr>
          <w:rFonts w:hint="eastAsia"/>
          <w:color w:val="333333"/>
          <w:lang w:eastAsia="zh-CN"/>
        </w:rPr>
        <w:t> </w:t>
      </w:r>
      <w:r>
        <w:rPr>
          <w:color w:val="333333"/>
          <w:lang w:eastAsia="zh-CN"/>
        </w:rPr>
        <w:t>。</w:t>
      </w:r>
    </w:p>
    <w:p w14:paraId="4620D0A7" w14:textId="77777777" w:rsidR="00D244FA" w:rsidRDefault="00000000">
      <w:pPr>
        <w:tabs>
          <w:tab w:val="left" w:pos="771"/>
          <w:tab w:val="left" w:pos="883"/>
          <w:tab w:val="left" w:pos="884"/>
        </w:tabs>
        <w:spacing w:before="40" w:after="40"/>
        <w:ind w:leftChars="200" w:left="440"/>
        <w:rPr>
          <w:color w:val="333333"/>
          <w:lang w:eastAsia="zh-CN"/>
        </w:rPr>
      </w:pPr>
      <w:r>
        <w:rPr>
          <w:rFonts w:hint="eastAsia"/>
          <w:color w:val="333333"/>
          <w:lang w:eastAsia="zh-CN"/>
        </w:rPr>
        <w:t>（</w:t>
      </w:r>
      <w:r>
        <w:rPr>
          <w:rFonts w:hint="eastAsia"/>
          <w:color w:val="333333"/>
          <w:lang w:eastAsia="zh-CN"/>
        </w:rPr>
        <w:t>8</w:t>
      </w:r>
      <w:r>
        <w:rPr>
          <w:rFonts w:hint="eastAsia"/>
          <w:color w:val="333333"/>
          <w:lang w:eastAsia="zh-CN"/>
        </w:rPr>
        <w:t>）气候分区：寒冷</w:t>
      </w:r>
      <w:r>
        <w:rPr>
          <w:rFonts w:hint="eastAsia"/>
          <w:color w:val="333333"/>
          <w:lang w:eastAsia="zh-CN"/>
        </w:rPr>
        <w:t>B</w:t>
      </w:r>
      <w:r>
        <w:rPr>
          <w:rFonts w:hint="eastAsia"/>
          <w:color w:val="333333"/>
          <w:lang w:eastAsia="zh-CN"/>
        </w:rPr>
        <w:t>区</w:t>
      </w:r>
      <w:r>
        <w:rPr>
          <w:color w:val="333333"/>
          <w:lang w:eastAsia="zh-CN"/>
        </w:rPr>
        <w:t>，</w:t>
      </w:r>
      <w:r>
        <w:rPr>
          <w:rFonts w:hint="eastAsia"/>
          <w:color w:val="333333"/>
          <w:lang w:eastAsia="zh-CN"/>
        </w:rPr>
        <w:t>场地标准冻结深度</w:t>
      </w:r>
      <w:r>
        <w:rPr>
          <w:rFonts w:hint="eastAsia"/>
          <w:color w:val="333333"/>
          <w:lang w:eastAsia="zh-CN"/>
        </w:rPr>
        <w:t>0.66m</w:t>
      </w:r>
      <w:r>
        <w:rPr>
          <w:color w:val="333333"/>
          <w:lang w:eastAsia="zh-CN"/>
        </w:rPr>
        <w:t>。</w:t>
      </w:r>
      <w:r>
        <w:rPr>
          <w:rFonts w:hint="eastAsia"/>
          <w:color w:val="333333"/>
          <w:lang w:eastAsia="zh-CN"/>
        </w:rPr>
        <w:t>基本风压</w:t>
      </w:r>
      <w:r>
        <w:rPr>
          <w:rFonts w:hint="eastAsia"/>
          <w:color w:val="333333"/>
          <w:lang w:eastAsia="zh-CN"/>
        </w:rPr>
        <w:t>0.45kN/</w:t>
      </w:r>
      <w:r>
        <w:rPr>
          <w:color w:val="333333"/>
          <w:lang w:eastAsia="zh-CN"/>
        </w:rPr>
        <w:t>m²</w:t>
      </w:r>
      <w:r>
        <w:rPr>
          <w:color w:val="333333"/>
          <w:lang w:eastAsia="zh-CN"/>
        </w:rPr>
        <w:t>，</w:t>
      </w:r>
      <w:r>
        <w:rPr>
          <w:rFonts w:hint="eastAsia"/>
          <w:color w:val="333333"/>
          <w:lang w:eastAsia="zh-CN"/>
        </w:rPr>
        <w:t>基本雪压</w:t>
      </w:r>
      <w:r>
        <w:rPr>
          <w:rFonts w:hint="eastAsia"/>
          <w:color w:val="333333"/>
          <w:lang w:eastAsia="zh-CN"/>
        </w:rPr>
        <w:t>0.40kN/</w:t>
      </w:r>
      <w:r>
        <w:rPr>
          <w:color w:val="333333"/>
          <w:lang w:eastAsia="zh-CN"/>
        </w:rPr>
        <w:t>m²</w:t>
      </w:r>
      <w:r>
        <w:rPr>
          <w:color w:val="333333"/>
          <w:lang w:eastAsia="zh-CN"/>
        </w:rPr>
        <w:t>。</w:t>
      </w:r>
    </w:p>
    <w:p w14:paraId="73F16E55" w14:textId="77777777" w:rsidR="00D244FA" w:rsidRDefault="00000000">
      <w:pPr>
        <w:tabs>
          <w:tab w:val="left" w:pos="771"/>
          <w:tab w:val="left" w:pos="883"/>
          <w:tab w:val="left" w:pos="884"/>
        </w:tabs>
        <w:spacing w:before="40" w:after="40"/>
        <w:ind w:leftChars="200" w:left="440"/>
        <w:rPr>
          <w:lang w:eastAsia="zh-CN"/>
        </w:rPr>
      </w:pPr>
      <w:r>
        <w:rPr>
          <w:rFonts w:hint="eastAsia"/>
          <w:color w:val="333333"/>
          <w:lang w:eastAsia="zh-CN"/>
        </w:rPr>
        <w:t>（</w:t>
      </w:r>
      <w:r>
        <w:rPr>
          <w:rFonts w:hint="eastAsia"/>
          <w:color w:val="333333"/>
          <w:lang w:eastAsia="zh-CN"/>
        </w:rPr>
        <w:t>9</w:t>
      </w:r>
      <w:r>
        <w:rPr>
          <w:rFonts w:hint="eastAsia"/>
          <w:color w:val="333333"/>
          <w:lang w:eastAsia="zh-CN"/>
        </w:rPr>
        <w:t>）地震基本烈度：</w:t>
      </w:r>
      <w:r>
        <w:rPr>
          <w:rFonts w:hint="eastAsia"/>
          <w:color w:val="333333"/>
          <w:lang w:eastAsia="zh-CN"/>
        </w:rPr>
        <w:t>8</w:t>
      </w:r>
      <w:r>
        <w:rPr>
          <w:rFonts w:hint="eastAsia"/>
          <w:color w:val="333333"/>
          <w:lang w:eastAsia="zh-CN"/>
        </w:rPr>
        <w:t>度</w:t>
      </w:r>
      <w:r>
        <w:rPr>
          <w:color w:val="333333"/>
          <w:lang w:eastAsia="zh-CN"/>
        </w:rPr>
        <w:t>，</w:t>
      </w:r>
      <w:r>
        <w:rPr>
          <w:rFonts w:hint="eastAsia"/>
          <w:color w:val="333333"/>
          <w:lang w:eastAsia="zh-CN"/>
        </w:rPr>
        <w:t>设计基本地震加速度值为</w:t>
      </w:r>
      <w:r>
        <w:rPr>
          <w:rFonts w:hint="eastAsia"/>
          <w:color w:val="333333"/>
          <w:lang w:eastAsia="zh-CN"/>
        </w:rPr>
        <w:t>0.2g</w:t>
      </w:r>
      <w:r>
        <w:rPr>
          <w:color w:val="333333"/>
          <w:lang w:eastAsia="zh-CN"/>
        </w:rPr>
        <w:t>。</w:t>
      </w:r>
    </w:p>
    <w:p w14:paraId="1022A0A7" w14:textId="77777777" w:rsidR="00D244FA" w:rsidRDefault="00000000">
      <w:pPr>
        <w:pStyle w:val="af6"/>
        <w:numPr>
          <w:ilvl w:val="255"/>
          <w:numId w:val="0"/>
        </w:numPr>
        <w:tabs>
          <w:tab w:val="left" w:pos="903"/>
          <w:tab w:val="left" w:pos="904"/>
        </w:tabs>
        <w:spacing w:before="320" w:after="160"/>
        <w:ind w:left="111"/>
        <w:rPr>
          <w:rFonts w:hint="eastAsia"/>
        </w:rPr>
      </w:pPr>
      <w:r>
        <w:rPr>
          <w:rFonts w:ascii="宋体" w:eastAsia="宋体" w:hAnsi="宋体"/>
          <w:spacing w:val="-23"/>
        </w:rPr>
        <w:t xml:space="preserve">2.3.3 </w:t>
      </w:r>
      <w:r>
        <w:rPr>
          <w:rFonts w:ascii="宋体" w:eastAsia="宋体" w:hAnsi="宋体" w:hint="eastAsia"/>
        </w:rPr>
        <w:t>工程地质条件</w:t>
      </w:r>
    </w:p>
    <w:p w14:paraId="1B79DE31" w14:textId="77777777" w:rsidR="00D244FA" w:rsidRDefault="00000000">
      <w:pPr>
        <w:tabs>
          <w:tab w:val="left" w:pos="771"/>
          <w:tab w:val="left" w:pos="883"/>
          <w:tab w:val="left" w:pos="884"/>
        </w:tabs>
        <w:spacing w:before="40" w:after="40"/>
        <w:ind w:leftChars="200" w:left="440" w:firstLineChars="200" w:firstLine="440"/>
        <w:rPr>
          <w:lang w:eastAsia="zh-CN"/>
        </w:rPr>
      </w:pPr>
      <w:r>
        <w:rPr>
          <w:color w:val="333333"/>
          <w:lang w:eastAsia="zh-CN"/>
        </w:rPr>
        <w:t>通州区地处永定河、潮白河冲积洪积平原，地势平坦，自西北向东南倾斜，海拔最高点</w:t>
      </w:r>
      <w:r>
        <w:rPr>
          <w:color w:val="333333"/>
          <w:lang w:eastAsia="zh-CN"/>
        </w:rPr>
        <w:t>27.6</w:t>
      </w:r>
      <w:r>
        <w:rPr>
          <w:color w:val="333333"/>
          <w:lang w:eastAsia="zh-CN"/>
        </w:rPr>
        <w:t>米，最低点仅</w:t>
      </w:r>
      <w:r>
        <w:rPr>
          <w:color w:val="333333"/>
          <w:lang w:eastAsia="zh-CN"/>
        </w:rPr>
        <w:t>8.2</w:t>
      </w:r>
      <w:r>
        <w:rPr>
          <w:color w:val="333333"/>
          <w:lang w:eastAsia="zh-CN"/>
        </w:rPr>
        <w:t>米。其土质多为潮黄土、两合土、沙壤土，土壤肥沃，质地适中。</w:t>
      </w:r>
    </w:p>
    <w:p w14:paraId="2D4DC822" w14:textId="77777777" w:rsidR="00D244FA" w:rsidRDefault="00000000">
      <w:pPr>
        <w:pStyle w:val="af6"/>
        <w:numPr>
          <w:ilvl w:val="255"/>
          <w:numId w:val="0"/>
        </w:numPr>
        <w:tabs>
          <w:tab w:val="left" w:pos="903"/>
          <w:tab w:val="left" w:pos="904"/>
        </w:tabs>
        <w:spacing w:before="320" w:after="160"/>
        <w:ind w:left="111"/>
        <w:rPr>
          <w:rFonts w:hint="eastAsia"/>
        </w:rPr>
      </w:pPr>
      <w:r>
        <w:rPr>
          <w:rFonts w:ascii="宋体" w:eastAsia="宋体" w:hAnsi="宋体"/>
          <w:spacing w:val="-23"/>
        </w:rPr>
        <w:t xml:space="preserve">2.3.4 </w:t>
      </w:r>
      <w:r>
        <w:rPr>
          <w:rFonts w:ascii="宋体" w:eastAsia="宋体" w:hAnsi="宋体" w:hint="eastAsia"/>
        </w:rPr>
        <w:t>原料条件</w:t>
      </w:r>
    </w:p>
    <w:p w14:paraId="1C037B06" w14:textId="77777777" w:rsidR="00D244FA" w:rsidRDefault="00000000">
      <w:pPr>
        <w:tabs>
          <w:tab w:val="left" w:pos="771"/>
          <w:tab w:val="left" w:pos="883"/>
          <w:tab w:val="left" w:pos="884"/>
        </w:tabs>
        <w:spacing w:before="40" w:after="40"/>
        <w:ind w:leftChars="200" w:left="440" w:firstLineChars="200" w:firstLine="440"/>
        <w:rPr>
          <w:lang w:eastAsia="zh-CN"/>
        </w:rPr>
      </w:pPr>
      <w:r>
        <w:rPr>
          <w:color w:val="333333"/>
          <w:lang w:eastAsia="zh-CN"/>
        </w:rPr>
        <w:t>投标方应充分考虑</w:t>
      </w:r>
      <w:r>
        <w:rPr>
          <w:rFonts w:hint="eastAsia"/>
          <w:color w:val="333333"/>
          <w:lang w:eastAsia="zh-CN"/>
        </w:rPr>
        <w:t>、</w:t>
      </w:r>
      <w:r>
        <w:rPr>
          <w:color w:val="333333"/>
          <w:lang w:eastAsia="zh-CN"/>
        </w:rPr>
        <w:t>兼顾原料来源及种类的复杂性</w:t>
      </w:r>
      <w:r>
        <w:rPr>
          <w:rFonts w:hint="eastAsia"/>
          <w:color w:val="333333"/>
          <w:lang w:eastAsia="zh-CN"/>
        </w:rPr>
        <w:t>、</w:t>
      </w:r>
      <w:r>
        <w:rPr>
          <w:color w:val="333333"/>
          <w:lang w:eastAsia="zh-CN"/>
        </w:rPr>
        <w:t>波动性，在设备选型</w:t>
      </w:r>
      <w:r>
        <w:rPr>
          <w:rFonts w:hint="eastAsia"/>
          <w:color w:val="333333"/>
          <w:lang w:eastAsia="zh-CN"/>
        </w:rPr>
        <w:t>配置</w:t>
      </w:r>
      <w:r>
        <w:rPr>
          <w:color w:val="333333"/>
          <w:lang w:eastAsia="zh-CN"/>
        </w:rPr>
        <w:t>上必须考虑</w:t>
      </w:r>
      <w:r>
        <w:rPr>
          <w:rFonts w:hint="eastAsia"/>
          <w:color w:val="333333"/>
          <w:lang w:eastAsia="zh-CN"/>
        </w:rPr>
        <w:t>、</w:t>
      </w:r>
      <w:r>
        <w:rPr>
          <w:color w:val="333333"/>
          <w:lang w:eastAsia="zh-CN"/>
        </w:rPr>
        <w:t>兼顾各种不利条件，使</w:t>
      </w:r>
      <w:r>
        <w:rPr>
          <w:rFonts w:hint="eastAsia"/>
          <w:color w:val="333333"/>
          <w:lang w:eastAsia="zh-CN"/>
        </w:rPr>
        <w:t>设备</w:t>
      </w:r>
      <w:r>
        <w:rPr>
          <w:color w:val="333333"/>
          <w:lang w:eastAsia="zh-CN"/>
        </w:rPr>
        <w:t>满足</w:t>
      </w:r>
      <w:r>
        <w:rPr>
          <w:rFonts w:hint="eastAsia"/>
          <w:color w:val="333333"/>
          <w:lang w:eastAsia="zh-CN"/>
        </w:rPr>
        <w:t>不同</w:t>
      </w:r>
      <w:r>
        <w:rPr>
          <w:color w:val="333333"/>
          <w:lang w:eastAsia="zh-CN"/>
        </w:rPr>
        <w:t>分类</w:t>
      </w:r>
      <w:r>
        <w:rPr>
          <w:rFonts w:hint="eastAsia"/>
          <w:color w:val="333333"/>
          <w:lang w:eastAsia="zh-CN"/>
        </w:rPr>
        <w:t>质量</w:t>
      </w:r>
      <w:r>
        <w:rPr>
          <w:color w:val="333333"/>
          <w:lang w:eastAsia="zh-CN"/>
        </w:rPr>
        <w:t>下的原料</w:t>
      </w:r>
      <w:r>
        <w:rPr>
          <w:rFonts w:hint="eastAsia"/>
          <w:color w:val="333333"/>
          <w:lang w:eastAsia="zh-CN"/>
        </w:rPr>
        <w:t>，</w:t>
      </w:r>
      <w:r>
        <w:rPr>
          <w:color w:val="333333"/>
          <w:lang w:eastAsia="zh-CN"/>
        </w:rPr>
        <w:t>设备兼容性强</w:t>
      </w:r>
      <w:r>
        <w:rPr>
          <w:rFonts w:hint="eastAsia"/>
          <w:color w:val="333333"/>
          <w:lang w:eastAsia="zh-CN"/>
        </w:rPr>
        <w:t>、</w:t>
      </w:r>
      <w:r>
        <w:rPr>
          <w:color w:val="333333"/>
          <w:lang w:eastAsia="zh-CN"/>
        </w:rPr>
        <w:t>适应波动性</w:t>
      </w:r>
      <w:r>
        <w:rPr>
          <w:rFonts w:hint="eastAsia"/>
          <w:color w:val="333333"/>
          <w:lang w:eastAsia="zh-CN"/>
        </w:rPr>
        <w:t>的</w:t>
      </w:r>
      <w:r>
        <w:rPr>
          <w:color w:val="333333"/>
          <w:lang w:eastAsia="zh-CN"/>
        </w:rPr>
        <w:t>原料。</w:t>
      </w:r>
    </w:p>
    <w:p w14:paraId="4C935146" w14:textId="77777777" w:rsidR="00D244FA" w:rsidRDefault="00D244FA">
      <w:pPr>
        <w:pStyle w:val="a6"/>
        <w:spacing w:after="0"/>
        <w:ind w:firstLineChars="200" w:firstLine="440"/>
        <w:jc w:val="left"/>
      </w:pPr>
    </w:p>
    <w:p w14:paraId="4AA1B7D5" w14:textId="77777777" w:rsidR="00D244FA" w:rsidRDefault="00D244FA">
      <w:pPr>
        <w:pStyle w:val="a6"/>
        <w:spacing w:after="0"/>
        <w:ind w:firstLineChars="200" w:firstLine="440"/>
        <w:jc w:val="left"/>
      </w:pPr>
    </w:p>
    <w:p w14:paraId="39163235" w14:textId="77777777" w:rsidR="00D244FA" w:rsidRDefault="00D244FA">
      <w:pPr>
        <w:pStyle w:val="a6"/>
        <w:spacing w:after="0"/>
        <w:ind w:firstLineChars="200" w:firstLine="440"/>
        <w:jc w:val="left"/>
      </w:pPr>
    </w:p>
    <w:p w14:paraId="2390EE34" w14:textId="77777777" w:rsidR="00D244FA" w:rsidRDefault="00D244FA">
      <w:pPr>
        <w:pStyle w:val="a6"/>
        <w:spacing w:after="0"/>
        <w:ind w:firstLineChars="200" w:firstLine="440"/>
        <w:jc w:val="left"/>
      </w:pPr>
    </w:p>
    <w:p w14:paraId="0A0EF74B" w14:textId="77777777" w:rsidR="00D244FA" w:rsidRDefault="00D244FA">
      <w:pPr>
        <w:pStyle w:val="a6"/>
        <w:spacing w:after="0"/>
        <w:ind w:firstLineChars="200" w:firstLine="440"/>
        <w:jc w:val="left"/>
      </w:pPr>
    </w:p>
    <w:p w14:paraId="7B31A6C6" w14:textId="77777777" w:rsidR="00D244FA" w:rsidRDefault="00D244FA">
      <w:pPr>
        <w:pStyle w:val="a6"/>
        <w:spacing w:after="0"/>
        <w:ind w:firstLineChars="200" w:firstLine="440"/>
        <w:jc w:val="left"/>
      </w:pPr>
    </w:p>
    <w:p w14:paraId="3AD7F26A" w14:textId="77777777" w:rsidR="00D244FA" w:rsidRDefault="00D244FA">
      <w:pPr>
        <w:pStyle w:val="a6"/>
        <w:spacing w:after="0"/>
        <w:ind w:firstLineChars="200" w:firstLine="440"/>
        <w:jc w:val="left"/>
      </w:pPr>
    </w:p>
    <w:p w14:paraId="097BA959" w14:textId="77777777" w:rsidR="00D244FA" w:rsidRDefault="00D244FA">
      <w:pPr>
        <w:pStyle w:val="a6"/>
        <w:spacing w:after="0"/>
        <w:ind w:firstLineChars="200" w:firstLine="440"/>
        <w:jc w:val="left"/>
      </w:pPr>
    </w:p>
    <w:p w14:paraId="681C70D4" w14:textId="77777777" w:rsidR="00D244FA" w:rsidRDefault="00D244FA">
      <w:pPr>
        <w:pStyle w:val="a6"/>
        <w:spacing w:after="0"/>
        <w:ind w:firstLineChars="200" w:firstLine="440"/>
        <w:jc w:val="left"/>
      </w:pPr>
    </w:p>
    <w:p w14:paraId="26216962" w14:textId="77777777" w:rsidR="00D244FA" w:rsidRDefault="00D244FA">
      <w:pPr>
        <w:pStyle w:val="a6"/>
        <w:spacing w:after="0"/>
        <w:ind w:firstLineChars="200" w:firstLine="440"/>
        <w:jc w:val="left"/>
      </w:pPr>
    </w:p>
    <w:p w14:paraId="6AD48B72" w14:textId="77777777" w:rsidR="00D244FA" w:rsidRDefault="00D244FA">
      <w:pPr>
        <w:pStyle w:val="a6"/>
        <w:spacing w:after="0"/>
        <w:ind w:firstLineChars="200" w:firstLine="440"/>
        <w:jc w:val="left"/>
      </w:pPr>
    </w:p>
    <w:p w14:paraId="76F6931D" w14:textId="77777777" w:rsidR="00D244FA" w:rsidRDefault="00D244FA">
      <w:pPr>
        <w:pStyle w:val="a6"/>
        <w:spacing w:after="0"/>
        <w:ind w:firstLineChars="200" w:firstLine="440"/>
        <w:jc w:val="left"/>
      </w:pPr>
    </w:p>
    <w:p w14:paraId="6C76C5BB" w14:textId="77777777" w:rsidR="00D244FA" w:rsidRDefault="00D244FA">
      <w:pPr>
        <w:pStyle w:val="a6"/>
        <w:spacing w:after="0"/>
        <w:ind w:firstLineChars="200" w:firstLine="440"/>
        <w:jc w:val="left"/>
      </w:pPr>
    </w:p>
    <w:p w14:paraId="238C7D10" w14:textId="77777777" w:rsidR="00D244FA" w:rsidRDefault="00D244FA">
      <w:pPr>
        <w:pStyle w:val="a6"/>
        <w:spacing w:after="0"/>
        <w:ind w:firstLineChars="200" w:firstLine="440"/>
        <w:jc w:val="left"/>
      </w:pPr>
    </w:p>
    <w:p w14:paraId="5FA69877" w14:textId="77777777" w:rsidR="00D244FA" w:rsidRDefault="00D244FA">
      <w:pPr>
        <w:pStyle w:val="a6"/>
        <w:spacing w:after="0"/>
        <w:ind w:firstLineChars="200" w:firstLine="440"/>
        <w:jc w:val="left"/>
      </w:pPr>
    </w:p>
    <w:p w14:paraId="1533FC47" w14:textId="77777777" w:rsidR="00D244FA" w:rsidRDefault="00D244FA">
      <w:pPr>
        <w:pStyle w:val="a6"/>
        <w:spacing w:after="0"/>
        <w:ind w:firstLineChars="200" w:firstLine="440"/>
        <w:jc w:val="left"/>
      </w:pPr>
    </w:p>
    <w:p w14:paraId="0661EA9E" w14:textId="77777777" w:rsidR="00D244FA" w:rsidRDefault="00D244FA">
      <w:pPr>
        <w:pStyle w:val="a6"/>
        <w:spacing w:after="0"/>
        <w:ind w:firstLineChars="200" w:firstLine="440"/>
        <w:jc w:val="left"/>
      </w:pPr>
    </w:p>
    <w:p w14:paraId="75725310" w14:textId="77777777" w:rsidR="00D244FA" w:rsidRDefault="00D244FA">
      <w:pPr>
        <w:pStyle w:val="a6"/>
        <w:spacing w:after="0"/>
        <w:ind w:firstLineChars="200" w:firstLine="440"/>
        <w:jc w:val="left"/>
      </w:pPr>
    </w:p>
    <w:p w14:paraId="3DE97856" w14:textId="77777777" w:rsidR="00D244FA" w:rsidRDefault="00000000">
      <w:pPr>
        <w:pStyle w:val="3"/>
        <w:numPr>
          <w:ilvl w:val="255"/>
          <w:numId w:val="0"/>
        </w:numPr>
        <w:jc w:val="center"/>
        <w:rPr>
          <w:rFonts w:hint="eastAsia"/>
        </w:rPr>
      </w:pPr>
      <w:bookmarkStart w:id="15" w:name="_Toc777175075"/>
      <w:bookmarkStart w:id="16" w:name="_Toc206681582"/>
      <w:bookmarkStart w:id="17" w:name="_Toc7870"/>
      <w:r>
        <w:rPr>
          <w:rFonts w:hint="eastAsia"/>
        </w:rPr>
        <w:lastRenderedPageBreak/>
        <w:t>第三章 招标范围</w:t>
      </w:r>
      <w:bookmarkStart w:id="18" w:name="_bookmark24"/>
      <w:bookmarkStart w:id="19" w:name="3.1_招标范围"/>
      <w:bookmarkEnd w:id="15"/>
      <w:bookmarkEnd w:id="16"/>
      <w:bookmarkEnd w:id="17"/>
      <w:bookmarkEnd w:id="18"/>
      <w:bookmarkEnd w:id="19"/>
    </w:p>
    <w:p w14:paraId="40BA47E5" w14:textId="77777777" w:rsidR="00D244FA" w:rsidRDefault="00D244FA">
      <w:pPr>
        <w:spacing w:after="0"/>
        <w:jc w:val="left"/>
      </w:pPr>
    </w:p>
    <w:p w14:paraId="4564EF10" w14:textId="77777777" w:rsidR="00D244FA" w:rsidRDefault="00000000">
      <w:pPr>
        <w:pStyle w:val="2"/>
        <w:numPr>
          <w:ilvl w:val="1"/>
          <w:numId w:val="3"/>
        </w:numPr>
        <w:rPr>
          <w:rFonts w:hint="eastAsia"/>
        </w:rPr>
      </w:pPr>
      <w:bookmarkStart w:id="20" w:name="_Toc596598143"/>
      <w:bookmarkStart w:id="21" w:name="_Toc11991"/>
      <w:r>
        <w:rPr>
          <w:rFonts w:hint="eastAsia"/>
          <w:sz w:val="28"/>
          <w:szCs w:val="28"/>
        </w:rPr>
        <w:t>供货范围</w:t>
      </w:r>
      <w:bookmarkEnd w:id="20"/>
      <w:bookmarkEnd w:id="21"/>
    </w:p>
    <w:p w14:paraId="4C340E9B" w14:textId="77777777" w:rsidR="00D244FA" w:rsidRDefault="00000000">
      <w:pPr>
        <w:pStyle w:val="a6"/>
        <w:spacing w:before="40" w:after="40"/>
        <w:ind w:leftChars="200" w:left="440" w:firstLine="0"/>
      </w:pPr>
      <w:r>
        <w:rPr>
          <w:color w:val="333333"/>
        </w:rPr>
        <w:t>1</w:t>
      </w:r>
      <w:r>
        <w:rPr>
          <w:color w:val="333333"/>
        </w:rPr>
        <w:t>．</w:t>
      </w:r>
      <w:r>
        <w:rPr>
          <w:rFonts w:hint="eastAsia"/>
          <w:color w:val="333333"/>
        </w:rPr>
        <w:t>D</w:t>
      </w:r>
      <w:r>
        <w:rPr>
          <w:color w:val="333333"/>
        </w:rPr>
        <w:t>CS</w:t>
      </w:r>
      <w:r>
        <w:rPr>
          <w:rFonts w:hint="eastAsia"/>
          <w:color w:val="333333"/>
        </w:rPr>
        <w:t>自控柜采购：根据招标方提供的图纸、</w:t>
      </w:r>
      <w:r>
        <w:rPr>
          <w:rFonts w:hint="eastAsia"/>
          <w:color w:val="333333"/>
        </w:rPr>
        <w:t>I</w:t>
      </w:r>
      <w:r>
        <w:rPr>
          <w:color w:val="333333"/>
        </w:rPr>
        <w:t>O</w:t>
      </w:r>
      <w:r>
        <w:rPr>
          <w:rFonts w:hint="eastAsia"/>
          <w:color w:val="333333"/>
        </w:rPr>
        <w:t>清单、控制说明书等文件设计</w:t>
      </w:r>
      <w:r>
        <w:rPr>
          <w:color w:val="333333"/>
        </w:rPr>
        <w:t>DCS</w:t>
      </w:r>
      <w:r>
        <w:rPr>
          <w:rFonts w:hint="eastAsia"/>
          <w:color w:val="333333"/>
        </w:rPr>
        <w:t>自控柜</w:t>
      </w:r>
      <w:r>
        <w:rPr>
          <w:color w:val="333333"/>
        </w:rPr>
        <w:t>（包括附件清单中的辅助控制柜）以及自控图纸的深化</w:t>
      </w:r>
      <w:r>
        <w:rPr>
          <w:rFonts w:hint="eastAsia"/>
          <w:color w:val="333333"/>
        </w:rPr>
        <w:t>，并集成满足系统运行需求的自控元器件；</w:t>
      </w:r>
    </w:p>
    <w:p w14:paraId="04212954" w14:textId="77777777" w:rsidR="00D244FA" w:rsidRDefault="00000000">
      <w:pPr>
        <w:pStyle w:val="a6"/>
        <w:spacing w:before="40" w:after="40"/>
        <w:ind w:left="440" w:firstLine="0"/>
      </w:pPr>
      <w:r>
        <w:rPr>
          <w:rFonts w:hint="eastAsia"/>
          <w:color w:val="333333"/>
        </w:rPr>
        <w:t>2</w:t>
      </w:r>
      <w:r>
        <w:rPr>
          <w:color w:val="333333"/>
        </w:rPr>
        <w:t>．</w:t>
      </w:r>
      <w:r>
        <w:rPr>
          <w:rFonts w:hint="eastAsia"/>
          <w:color w:val="333333"/>
        </w:rPr>
        <w:t>满足系统运行、监控、操作所必须的上位机、编程软件及组网设备</w:t>
      </w:r>
      <w:r>
        <w:rPr>
          <w:color w:val="333333"/>
        </w:rPr>
        <w:t>；</w:t>
      </w:r>
    </w:p>
    <w:p w14:paraId="073B26E7" w14:textId="77777777" w:rsidR="00D244FA" w:rsidRDefault="00000000">
      <w:pPr>
        <w:pStyle w:val="a6"/>
        <w:spacing w:before="40" w:after="40"/>
        <w:ind w:left="440" w:firstLine="0"/>
      </w:pPr>
      <w:r>
        <w:rPr>
          <w:rFonts w:hint="eastAsia"/>
          <w:color w:val="333333"/>
        </w:rPr>
        <w:t>3</w:t>
      </w:r>
      <w:r>
        <w:rPr>
          <w:color w:val="333333"/>
        </w:rPr>
        <w:t>．</w:t>
      </w:r>
      <w:r>
        <w:rPr>
          <w:rFonts w:hint="eastAsia"/>
          <w:color w:val="333333"/>
        </w:rPr>
        <w:t>根据乙方提供的自控要求进行系统的编程和调试</w:t>
      </w:r>
      <w:r>
        <w:rPr>
          <w:color w:val="333333"/>
        </w:rPr>
        <w:t>；</w:t>
      </w:r>
    </w:p>
    <w:p w14:paraId="035025EB" w14:textId="77777777" w:rsidR="00D244FA" w:rsidRDefault="00000000">
      <w:pPr>
        <w:pStyle w:val="a6"/>
        <w:spacing w:before="40" w:after="40"/>
        <w:ind w:left="440" w:firstLine="0"/>
        <w:rPr>
          <w:color w:val="333333"/>
        </w:rPr>
      </w:pPr>
      <w:r>
        <w:rPr>
          <w:rFonts w:hint="eastAsia"/>
          <w:color w:val="333333"/>
        </w:rPr>
        <w:t>4</w:t>
      </w:r>
      <w:r>
        <w:rPr>
          <w:color w:val="333333"/>
        </w:rPr>
        <w:t>．</w:t>
      </w:r>
      <w:r>
        <w:rPr>
          <w:rFonts w:hint="eastAsia"/>
          <w:color w:val="333333"/>
        </w:rPr>
        <w:t>配合甲方智能数字化工厂系统设计和调试</w:t>
      </w:r>
      <w:r>
        <w:rPr>
          <w:color w:val="333333"/>
        </w:rPr>
        <w:t>；</w:t>
      </w:r>
    </w:p>
    <w:p w14:paraId="34CB4C1D" w14:textId="77777777" w:rsidR="00D244FA" w:rsidRDefault="00000000">
      <w:pPr>
        <w:pStyle w:val="a6"/>
        <w:spacing w:before="40" w:after="40"/>
        <w:ind w:left="440" w:firstLine="0"/>
        <w:rPr>
          <w:color w:val="333333"/>
        </w:rPr>
      </w:pPr>
      <w:r>
        <w:rPr>
          <w:color w:val="333333"/>
        </w:rPr>
        <w:t>5</w:t>
      </w:r>
      <w:r>
        <w:rPr>
          <w:color w:val="333333"/>
        </w:rPr>
        <w:t>．投标方需完成</w:t>
      </w:r>
      <w:r>
        <w:rPr>
          <w:color w:val="333333"/>
        </w:rPr>
        <w:t>DCS</w:t>
      </w:r>
      <w:r>
        <w:rPr>
          <w:color w:val="333333"/>
        </w:rPr>
        <w:t>对所有的第三方系统的通信编程及调试（</w:t>
      </w:r>
      <w:r>
        <w:rPr>
          <w:color w:val="333333"/>
        </w:rPr>
        <w:t>DCS</w:t>
      </w:r>
      <w:r>
        <w:rPr>
          <w:color w:val="333333"/>
        </w:rPr>
        <w:t>侧）。</w:t>
      </w:r>
    </w:p>
    <w:p w14:paraId="7633C0A9" w14:textId="77777777" w:rsidR="00D244FA" w:rsidRDefault="00000000">
      <w:pPr>
        <w:tabs>
          <w:tab w:val="left" w:pos="771"/>
          <w:tab w:val="left" w:pos="883"/>
          <w:tab w:val="left" w:pos="884"/>
        </w:tabs>
        <w:ind w:left="425"/>
        <w:rPr>
          <w:lang w:eastAsia="zh-CN"/>
        </w:rPr>
      </w:pPr>
      <w:r>
        <w:rPr>
          <w:rFonts w:hint="eastAsia"/>
          <w:color w:val="333333"/>
          <w:lang w:eastAsia="zh-CN"/>
        </w:rPr>
        <w:t>注：以上</w:t>
      </w:r>
      <w:r>
        <w:rPr>
          <w:color w:val="333333"/>
          <w:lang w:eastAsia="zh-CN"/>
        </w:rPr>
        <w:t>投标方根据本招标文件所规定的技术要求提供设计</w:t>
      </w:r>
      <w:r>
        <w:rPr>
          <w:color w:val="333333"/>
          <w:spacing w:val="-12"/>
          <w:lang w:eastAsia="zh-CN"/>
        </w:rPr>
        <w:t>、</w:t>
      </w:r>
      <w:r>
        <w:rPr>
          <w:color w:val="333333"/>
          <w:lang w:eastAsia="zh-CN"/>
        </w:rPr>
        <w:t>设备供货、运输、</w:t>
      </w:r>
      <w:r>
        <w:rPr>
          <w:rFonts w:hint="eastAsia"/>
          <w:color w:val="333333"/>
          <w:lang w:eastAsia="zh-CN"/>
        </w:rPr>
        <w:t>编程调试</w:t>
      </w:r>
      <w:r>
        <w:rPr>
          <w:color w:val="333333"/>
          <w:lang w:eastAsia="zh-CN"/>
        </w:rPr>
        <w:t>及</w:t>
      </w:r>
      <w:r>
        <w:rPr>
          <w:rFonts w:hint="eastAsia"/>
          <w:color w:val="333333"/>
          <w:lang w:eastAsia="zh-CN"/>
        </w:rPr>
        <w:t>售后质保</w:t>
      </w:r>
      <w:r>
        <w:rPr>
          <w:color w:val="333333"/>
          <w:lang w:eastAsia="zh-CN"/>
        </w:rPr>
        <w:t>服务内容</w:t>
      </w:r>
      <w:r>
        <w:rPr>
          <w:rFonts w:hint="eastAsia"/>
          <w:color w:val="333333"/>
          <w:lang w:eastAsia="zh-CN"/>
        </w:rPr>
        <w:t>。</w:t>
      </w:r>
    </w:p>
    <w:p w14:paraId="3A731938" w14:textId="77777777" w:rsidR="00D244FA" w:rsidRDefault="00000000">
      <w:pPr>
        <w:pStyle w:val="2"/>
        <w:numPr>
          <w:ilvl w:val="1"/>
          <w:numId w:val="3"/>
        </w:numPr>
        <w:rPr>
          <w:rFonts w:hint="eastAsia"/>
        </w:rPr>
      </w:pPr>
      <w:bookmarkStart w:id="22" w:name="3.3_供货要求"/>
      <w:bookmarkStart w:id="23" w:name="_bookmark28"/>
      <w:bookmarkStart w:id="24" w:name="_Toc1880365855"/>
      <w:bookmarkStart w:id="25" w:name="_Toc15217"/>
      <w:bookmarkEnd w:id="22"/>
      <w:bookmarkEnd w:id="23"/>
      <w:r>
        <w:rPr>
          <w:rFonts w:hint="eastAsia"/>
          <w:sz w:val="28"/>
          <w:szCs w:val="28"/>
        </w:rPr>
        <w:t>供货要求</w:t>
      </w:r>
      <w:bookmarkEnd w:id="24"/>
      <w:bookmarkEnd w:id="25"/>
    </w:p>
    <w:p w14:paraId="6C9B3CB4" w14:textId="77777777" w:rsidR="00D244FA" w:rsidRDefault="00000000">
      <w:pPr>
        <w:pStyle w:val="a6"/>
        <w:spacing w:before="40" w:after="40"/>
      </w:pPr>
      <w:bookmarkStart w:id="26" w:name="3.3.1_一般要求"/>
      <w:bookmarkStart w:id="27" w:name="_bookmark29"/>
      <w:bookmarkEnd w:id="26"/>
      <w:bookmarkEnd w:id="27"/>
      <w:r>
        <w:rPr>
          <w:rFonts w:hint="eastAsia"/>
          <w:color w:val="333333"/>
        </w:rPr>
        <w:t>所有投标单位均需满足现行国标及地标要求，但不限于此：</w:t>
      </w:r>
    </w:p>
    <w:p w14:paraId="1A74AA8C" w14:textId="77777777" w:rsidR="00D244FA" w:rsidRDefault="00000000">
      <w:pPr>
        <w:pStyle w:val="a6"/>
        <w:spacing w:before="40" w:after="40"/>
        <w:ind w:firstLineChars="200" w:firstLine="440"/>
      </w:pPr>
      <w:r>
        <w:rPr>
          <w:rFonts w:hint="eastAsia"/>
          <w:color w:val="333333"/>
        </w:rPr>
        <w:t>（</w:t>
      </w:r>
      <w:r>
        <w:rPr>
          <w:rFonts w:hint="eastAsia"/>
          <w:color w:val="333333"/>
        </w:rPr>
        <w:t>1</w:t>
      </w:r>
      <w:r>
        <w:rPr>
          <w:rFonts w:hint="eastAsia"/>
          <w:color w:val="333333"/>
        </w:rPr>
        <w:t>）图纸设计部分根据甲方提资进行相应设计。</w:t>
      </w:r>
    </w:p>
    <w:p w14:paraId="08BF78BB" w14:textId="77777777" w:rsidR="00D244FA" w:rsidRDefault="00000000">
      <w:pPr>
        <w:pStyle w:val="a6"/>
        <w:spacing w:before="40" w:after="40"/>
        <w:ind w:firstLineChars="200" w:firstLine="440"/>
      </w:pPr>
      <w:r>
        <w:rPr>
          <w:rFonts w:hint="eastAsia"/>
          <w:color w:val="333333"/>
        </w:rPr>
        <w:t>（</w:t>
      </w:r>
      <w:r>
        <w:rPr>
          <w:rFonts w:hint="eastAsia"/>
          <w:color w:val="333333"/>
        </w:rPr>
        <w:t>2</w:t>
      </w:r>
      <w:r>
        <w:rPr>
          <w:rFonts w:hint="eastAsia"/>
          <w:color w:val="333333"/>
        </w:rPr>
        <w:t>）控制柜除需满足国标以外，还应满足甲方的具体要求；</w:t>
      </w:r>
    </w:p>
    <w:p w14:paraId="3487566E" w14:textId="77777777" w:rsidR="00D244FA" w:rsidRDefault="00000000">
      <w:pPr>
        <w:pStyle w:val="a6"/>
        <w:spacing w:before="40" w:after="40"/>
        <w:ind w:firstLineChars="200" w:firstLine="440"/>
      </w:pPr>
      <w:r>
        <w:rPr>
          <w:rFonts w:hint="eastAsia"/>
          <w:color w:val="333333"/>
        </w:rPr>
        <w:t>（</w:t>
      </w:r>
      <w:r>
        <w:rPr>
          <w:rFonts w:hint="eastAsia"/>
          <w:color w:val="333333"/>
        </w:rPr>
        <w:t>3</w:t>
      </w:r>
      <w:r>
        <w:rPr>
          <w:rFonts w:hint="eastAsia"/>
          <w:color w:val="333333"/>
        </w:rPr>
        <w:t>）供货周期满足项目需求，以合同规定为准。</w:t>
      </w:r>
    </w:p>
    <w:p w14:paraId="470B9227" w14:textId="77777777" w:rsidR="00D244FA" w:rsidRDefault="00D244FA">
      <w:pPr>
        <w:pStyle w:val="a6"/>
        <w:spacing w:after="0"/>
        <w:ind w:firstLineChars="200" w:firstLine="440"/>
        <w:jc w:val="left"/>
      </w:pPr>
    </w:p>
    <w:p w14:paraId="21F2B3FE" w14:textId="77777777" w:rsidR="00D244FA" w:rsidRDefault="00D244FA">
      <w:pPr>
        <w:pStyle w:val="a6"/>
        <w:spacing w:after="0"/>
        <w:ind w:firstLineChars="200" w:firstLine="440"/>
        <w:jc w:val="left"/>
      </w:pPr>
    </w:p>
    <w:p w14:paraId="76EFD83C" w14:textId="77777777" w:rsidR="00D244FA" w:rsidRDefault="00D244FA">
      <w:pPr>
        <w:pStyle w:val="a6"/>
        <w:spacing w:after="0"/>
        <w:ind w:firstLineChars="200" w:firstLine="440"/>
        <w:jc w:val="left"/>
      </w:pPr>
    </w:p>
    <w:p w14:paraId="6A476224" w14:textId="77777777" w:rsidR="00D244FA" w:rsidRDefault="00D244FA">
      <w:pPr>
        <w:pStyle w:val="a6"/>
        <w:spacing w:after="0"/>
        <w:ind w:firstLineChars="200" w:firstLine="440"/>
        <w:jc w:val="left"/>
      </w:pPr>
    </w:p>
    <w:p w14:paraId="4F8CF218" w14:textId="77777777" w:rsidR="00D244FA" w:rsidRDefault="00D244FA">
      <w:pPr>
        <w:pStyle w:val="a6"/>
        <w:spacing w:after="0"/>
        <w:ind w:firstLineChars="200" w:firstLine="440"/>
        <w:jc w:val="left"/>
      </w:pPr>
    </w:p>
    <w:p w14:paraId="6D305596" w14:textId="77777777" w:rsidR="00D244FA" w:rsidRDefault="00D244FA">
      <w:pPr>
        <w:pStyle w:val="a6"/>
        <w:spacing w:after="0"/>
        <w:ind w:firstLineChars="200" w:firstLine="440"/>
        <w:jc w:val="left"/>
      </w:pPr>
    </w:p>
    <w:p w14:paraId="725057A5" w14:textId="77777777" w:rsidR="00D244FA" w:rsidRDefault="00D244FA">
      <w:pPr>
        <w:pStyle w:val="a6"/>
        <w:spacing w:after="0"/>
        <w:ind w:firstLineChars="200" w:firstLine="440"/>
        <w:jc w:val="left"/>
      </w:pPr>
    </w:p>
    <w:p w14:paraId="0F3F5466" w14:textId="77777777" w:rsidR="00D244FA" w:rsidRDefault="00D244FA">
      <w:pPr>
        <w:pStyle w:val="a6"/>
        <w:spacing w:after="0"/>
        <w:ind w:firstLineChars="200" w:firstLine="440"/>
        <w:jc w:val="left"/>
      </w:pPr>
    </w:p>
    <w:p w14:paraId="0B957F7C" w14:textId="77777777" w:rsidR="00D244FA" w:rsidRDefault="00D244FA">
      <w:pPr>
        <w:pStyle w:val="a6"/>
        <w:spacing w:after="0"/>
        <w:ind w:firstLineChars="200" w:firstLine="440"/>
        <w:jc w:val="left"/>
      </w:pPr>
    </w:p>
    <w:p w14:paraId="014874E5" w14:textId="77777777" w:rsidR="00D244FA" w:rsidRDefault="00D244FA">
      <w:pPr>
        <w:pStyle w:val="a6"/>
        <w:spacing w:after="0"/>
        <w:ind w:firstLineChars="200" w:firstLine="440"/>
        <w:jc w:val="left"/>
      </w:pPr>
    </w:p>
    <w:p w14:paraId="53B9152F" w14:textId="77777777" w:rsidR="00D244FA" w:rsidRDefault="00D244FA">
      <w:pPr>
        <w:pStyle w:val="a6"/>
        <w:spacing w:after="0"/>
        <w:ind w:firstLineChars="200" w:firstLine="440"/>
        <w:jc w:val="left"/>
      </w:pPr>
    </w:p>
    <w:p w14:paraId="7E6E9B6A" w14:textId="77777777" w:rsidR="00D244FA" w:rsidRDefault="00D244FA">
      <w:pPr>
        <w:pStyle w:val="a6"/>
        <w:spacing w:after="0"/>
        <w:ind w:firstLineChars="200" w:firstLine="440"/>
        <w:jc w:val="left"/>
      </w:pPr>
    </w:p>
    <w:p w14:paraId="744D3A06" w14:textId="77777777" w:rsidR="00D244FA" w:rsidRDefault="00D244FA">
      <w:pPr>
        <w:pStyle w:val="a6"/>
        <w:spacing w:after="0"/>
        <w:ind w:firstLineChars="200" w:firstLine="440"/>
        <w:jc w:val="left"/>
      </w:pPr>
    </w:p>
    <w:p w14:paraId="51B7F695" w14:textId="77777777" w:rsidR="00D244FA" w:rsidRDefault="00000000">
      <w:pPr>
        <w:pStyle w:val="3"/>
        <w:jc w:val="center"/>
        <w:rPr>
          <w:rFonts w:hint="eastAsia"/>
        </w:rPr>
      </w:pPr>
      <w:bookmarkStart w:id="28" w:name="第四章_通用性技术规范"/>
      <w:bookmarkStart w:id="29" w:name="_bookmark31"/>
      <w:bookmarkStart w:id="30" w:name="_Toc206681583"/>
      <w:bookmarkStart w:id="31" w:name="_Toc8356"/>
      <w:bookmarkStart w:id="32" w:name="_Toc708684083"/>
      <w:bookmarkEnd w:id="28"/>
      <w:bookmarkEnd w:id="29"/>
      <w:r>
        <w:rPr>
          <w:rFonts w:hint="eastAsia"/>
        </w:rPr>
        <w:lastRenderedPageBreak/>
        <w:t>第四章</w:t>
      </w:r>
      <w:r>
        <w:t xml:space="preserve"> </w:t>
      </w:r>
      <w:r>
        <w:rPr>
          <w:rFonts w:hint="eastAsia"/>
        </w:rPr>
        <w:t>通用性技术规范</w:t>
      </w:r>
      <w:bookmarkEnd w:id="30"/>
      <w:bookmarkEnd w:id="31"/>
      <w:bookmarkEnd w:id="32"/>
    </w:p>
    <w:p w14:paraId="197B9C74" w14:textId="77777777" w:rsidR="00D244FA" w:rsidRDefault="00000000">
      <w:pPr>
        <w:pStyle w:val="2"/>
        <w:numPr>
          <w:ilvl w:val="1"/>
          <w:numId w:val="4"/>
        </w:numPr>
        <w:rPr>
          <w:rFonts w:hint="eastAsia"/>
        </w:rPr>
      </w:pPr>
      <w:bookmarkStart w:id="33" w:name="_bookmark32"/>
      <w:bookmarkStart w:id="34" w:name="4.1_设备的要求"/>
      <w:bookmarkStart w:id="35" w:name="_Toc1977924887"/>
      <w:bookmarkStart w:id="36" w:name="_Toc19190"/>
      <w:bookmarkEnd w:id="33"/>
      <w:bookmarkEnd w:id="34"/>
      <w:r>
        <w:rPr>
          <w:rFonts w:hint="eastAsia"/>
          <w:sz w:val="28"/>
          <w:szCs w:val="28"/>
        </w:rPr>
        <w:t>图纸设计要求</w:t>
      </w:r>
      <w:bookmarkEnd w:id="35"/>
      <w:bookmarkEnd w:id="36"/>
    </w:p>
    <w:p w14:paraId="362DDE51" w14:textId="77777777" w:rsidR="00D244FA" w:rsidRDefault="00000000">
      <w:pPr>
        <w:pStyle w:val="a6"/>
        <w:spacing w:before="40" w:after="40"/>
      </w:pPr>
      <w:r>
        <w:rPr>
          <w:rFonts w:hint="eastAsia"/>
          <w:color w:val="333333"/>
        </w:rPr>
        <w:t>图纸</w:t>
      </w:r>
      <w:r>
        <w:rPr>
          <w:color w:val="333333"/>
        </w:rPr>
        <w:t>应满足（但不限于）以下总体要求：</w:t>
      </w:r>
    </w:p>
    <w:p w14:paraId="18B68A8B" w14:textId="77777777" w:rsidR="00D244FA" w:rsidRDefault="00000000">
      <w:pPr>
        <w:pStyle w:val="a6"/>
        <w:spacing w:before="40" w:after="40"/>
        <w:ind w:firstLineChars="200" w:firstLine="440"/>
      </w:pPr>
      <w:r>
        <w:rPr>
          <w:rFonts w:hint="eastAsia"/>
          <w:color w:val="333333"/>
        </w:rPr>
        <w:t>（</w:t>
      </w:r>
      <w:r>
        <w:rPr>
          <w:rFonts w:hint="eastAsia"/>
          <w:color w:val="333333"/>
        </w:rPr>
        <w:t>1</w:t>
      </w:r>
      <w:r>
        <w:rPr>
          <w:rFonts w:hint="eastAsia"/>
          <w:color w:val="333333"/>
        </w:rPr>
        <w:t>）在满足国标的前提下，需要综合考虑经济性</w:t>
      </w:r>
      <w:r>
        <w:rPr>
          <w:color w:val="333333"/>
        </w:rPr>
        <w:t>。</w:t>
      </w:r>
    </w:p>
    <w:p w14:paraId="2DEDA40E" w14:textId="77777777" w:rsidR="00D244FA" w:rsidRDefault="00000000">
      <w:pPr>
        <w:pStyle w:val="a6"/>
        <w:spacing w:before="40" w:after="40"/>
        <w:ind w:firstLineChars="200" w:firstLine="440"/>
      </w:pPr>
      <w:r>
        <w:rPr>
          <w:rFonts w:hint="eastAsia"/>
          <w:color w:val="333333"/>
        </w:rPr>
        <w:t>（</w:t>
      </w:r>
      <w:r>
        <w:rPr>
          <w:rFonts w:hint="eastAsia"/>
          <w:color w:val="333333"/>
        </w:rPr>
        <w:t>2</w:t>
      </w:r>
      <w:r>
        <w:rPr>
          <w:rFonts w:hint="eastAsia"/>
          <w:color w:val="333333"/>
        </w:rPr>
        <w:t>）图纸应做到清晰、准确、易读</w:t>
      </w:r>
      <w:r>
        <w:rPr>
          <w:color w:val="333333"/>
        </w:rPr>
        <w:t>。</w:t>
      </w:r>
    </w:p>
    <w:p w14:paraId="10BB7159" w14:textId="77777777" w:rsidR="00D244FA" w:rsidRDefault="00000000">
      <w:pPr>
        <w:pStyle w:val="a6"/>
        <w:spacing w:before="40" w:after="40"/>
        <w:ind w:firstLineChars="200" w:firstLine="440"/>
      </w:pPr>
      <w:r>
        <w:rPr>
          <w:rFonts w:hint="eastAsia"/>
          <w:color w:val="333333"/>
        </w:rPr>
        <w:t>（</w:t>
      </w:r>
      <w:r>
        <w:rPr>
          <w:rFonts w:hint="eastAsia"/>
          <w:color w:val="333333"/>
        </w:rPr>
        <w:t>3</w:t>
      </w:r>
      <w:r>
        <w:rPr>
          <w:rFonts w:hint="eastAsia"/>
          <w:color w:val="333333"/>
        </w:rPr>
        <w:t>）图纸设计深度需达到报审及满足现场设备组装深度</w:t>
      </w:r>
      <w:r>
        <w:rPr>
          <w:color w:val="333333"/>
        </w:rPr>
        <w:t>。</w:t>
      </w:r>
    </w:p>
    <w:p w14:paraId="01F82905" w14:textId="77777777" w:rsidR="00D244FA" w:rsidRDefault="00000000">
      <w:pPr>
        <w:pStyle w:val="2"/>
        <w:numPr>
          <w:ilvl w:val="1"/>
          <w:numId w:val="4"/>
        </w:numPr>
        <w:rPr>
          <w:rFonts w:hint="eastAsia"/>
        </w:rPr>
      </w:pPr>
      <w:bookmarkStart w:id="37" w:name="4.3_液压系统要求"/>
      <w:bookmarkStart w:id="38" w:name="4.2_电气、仪表和控制系统要求"/>
      <w:bookmarkStart w:id="39" w:name="_bookmark33"/>
      <w:bookmarkStart w:id="40" w:name="_bookmark34"/>
      <w:bookmarkStart w:id="41" w:name="_Toc3440"/>
      <w:bookmarkStart w:id="42" w:name="_Toc987783032"/>
      <w:bookmarkEnd w:id="37"/>
      <w:bookmarkEnd w:id="38"/>
      <w:bookmarkEnd w:id="39"/>
      <w:bookmarkEnd w:id="40"/>
      <w:r>
        <w:rPr>
          <w:rFonts w:hint="eastAsia"/>
          <w:sz w:val="28"/>
          <w:szCs w:val="28"/>
        </w:rPr>
        <w:t>自控柜制作要求</w:t>
      </w:r>
      <w:bookmarkEnd w:id="41"/>
      <w:bookmarkEnd w:id="42"/>
    </w:p>
    <w:p w14:paraId="284A5572" w14:textId="77777777" w:rsidR="00D244FA" w:rsidRDefault="00000000">
      <w:pPr>
        <w:pStyle w:val="a6"/>
        <w:spacing w:before="40" w:after="40"/>
        <w:ind w:firstLineChars="200" w:firstLine="440"/>
      </w:pPr>
      <w:r>
        <w:rPr>
          <w:rFonts w:hint="eastAsia"/>
          <w:color w:val="333333"/>
        </w:rPr>
        <w:t>（</w:t>
      </w:r>
      <w:r>
        <w:rPr>
          <w:rFonts w:hint="eastAsia"/>
          <w:color w:val="333333"/>
          <w:spacing w:val="-2"/>
          <w:w w:val="99"/>
        </w:rPr>
        <w:t>1</w:t>
      </w:r>
      <w:r>
        <w:rPr>
          <w:rFonts w:hint="eastAsia"/>
          <w:color w:val="333333"/>
          <w:spacing w:val="-2"/>
          <w:w w:val="99"/>
        </w:rPr>
        <w:t>）</w:t>
      </w:r>
      <w:r>
        <w:rPr>
          <w:rFonts w:hint="eastAsia"/>
          <w:color w:val="333333"/>
        </w:rPr>
        <w:t>电柜制作应符合国标相应工艺规范</w:t>
      </w:r>
      <w:r>
        <w:rPr>
          <w:color w:val="333333"/>
        </w:rPr>
        <w:t>。</w:t>
      </w:r>
    </w:p>
    <w:p w14:paraId="46BCCBD6" w14:textId="77777777" w:rsidR="00D244FA" w:rsidRDefault="00000000">
      <w:pPr>
        <w:pStyle w:val="a6"/>
        <w:spacing w:before="40" w:after="40"/>
        <w:ind w:firstLineChars="200" w:firstLine="440"/>
      </w:pPr>
      <w:r>
        <w:rPr>
          <w:rFonts w:hint="eastAsia"/>
          <w:color w:val="333333"/>
        </w:rPr>
        <w:t>（</w:t>
      </w:r>
      <w:r>
        <w:rPr>
          <w:rFonts w:hint="eastAsia"/>
          <w:color w:val="333333"/>
        </w:rPr>
        <w:t>2</w:t>
      </w:r>
      <w:r>
        <w:rPr>
          <w:rFonts w:hint="eastAsia"/>
          <w:color w:val="333333"/>
        </w:rPr>
        <w:t>）柜</w:t>
      </w:r>
      <w:r>
        <w:rPr>
          <w:color w:val="333333"/>
        </w:rPr>
        <w:t>门</w:t>
      </w:r>
      <w:r>
        <w:rPr>
          <w:rFonts w:hint="eastAsia"/>
          <w:color w:val="333333"/>
        </w:rPr>
        <w:t>材质采用</w:t>
      </w:r>
      <w:r>
        <w:rPr>
          <w:color w:val="333333"/>
        </w:rPr>
        <w:t>满足柜体结构强度的冷轧碳钢板</w:t>
      </w:r>
      <w:r>
        <w:rPr>
          <w:color w:val="333333"/>
        </w:rPr>
        <w:t>(</w:t>
      </w:r>
      <w:r>
        <w:rPr>
          <w:color w:val="333333"/>
        </w:rPr>
        <w:t>表面喷塑</w:t>
      </w:r>
      <w:r>
        <w:rPr>
          <w:color w:val="333333"/>
        </w:rPr>
        <w:t>)</w:t>
      </w:r>
      <w:r>
        <w:rPr>
          <w:color w:val="333333"/>
        </w:rPr>
        <w:t>，安装板及柜体框架采用覆铝锌板，厚度</w:t>
      </w:r>
      <w:r>
        <w:rPr>
          <w:color w:val="333333"/>
        </w:rPr>
        <w:t>≥</w:t>
      </w:r>
      <w:r>
        <w:rPr>
          <w:rFonts w:hint="eastAsia"/>
          <w:color w:val="333333"/>
        </w:rPr>
        <w:t>2.0mm</w:t>
      </w:r>
      <w:r>
        <w:rPr>
          <w:color w:val="333333"/>
        </w:rPr>
        <w:t>。</w:t>
      </w:r>
    </w:p>
    <w:p w14:paraId="53E49DEB" w14:textId="77777777" w:rsidR="00D244FA" w:rsidRDefault="00000000">
      <w:pPr>
        <w:tabs>
          <w:tab w:val="left" w:pos="771"/>
          <w:tab w:val="left" w:pos="883"/>
          <w:tab w:val="left" w:pos="884"/>
        </w:tabs>
        <w:spacing w:before="40" w:after="40"/>
        <w:ind w:left="425"/>
        <w:rPr>
          <w:spacing w:val="-32"/>
          <w:lang w:eastAsia="zh-CN"/>
        </w:rPr>
      </w:pPr>
      <w:r>
        <w:rPr>
          <w:rFonts w:hint="eastAsia"/>
          <w:color w:val="333333"/>
          <w:lang w:eastAsia="zh-CN"/>
        </w:rPr>
        <w:t>（</w:t>
      </w:r>
      <w:r>
        <w:rPr>
          <w:rFonts w:hint="eastAsia"/>
          <w:color w:val="333333"/>
          <w:lang w:eastAsia="zh-CN"/>
        </w:rPr>
        <w:t>3</w:t>
      </w:r>
      <w:r>
        <w:rPr>
          <w:rFonts w:hint="eastAsia"/>
          <w:color w:val="333333"/>
          <w:lang w:eastAsia="zh-CN"/>
        </w:rPr>
        <w:t>）柜内的元器件应按照甲方指定的</w:t>
      </w:r>
      <w:r>
        <w:rPr>
          <w:color w:val="333333"/>
          <w:lang w:eastAsia="zh-CN"/>
        </w:rPr>
        <w:t>品牌系列</w:t>
      </w:r>
      <w:r>
        <w:rPr>
          <w:rFonts w:hint="eastAsia"/>
          <w:color w:val="333333"/>
          <w:lang w:eastAsia="zh-CN"/>
        </w:rPr>
        <w:t>范围</w:t>
      </w:r>
      <w:r>
        <w:rPr>
          <w:color w:val="333333"/>
          <w:lang w:eastAsia="zh-CN"/>
        </w:rPr>
        <w:t>进行</w:t>
      </w:r>
      <w:r>
        <w:rPr>
          <w:rFonts w:hint="eastAsia"/>
          <w:color w:val="333333"/>
          <w:lang w:eastAsia="zh-CN"/>
        </w:rPr>
        <w:t>选择，甲方没有指定的元器件，优先选择</w:t>
      </w:r>
      <w:r>
        <w:rPr>
          <w:color w:val="333333"/>
          <w:lang w:eastAsia="zh-CN"/>
        </w:rPr>
        <w:t>一线</w:t>
      </w:r>
      <w:r>
        <w:rPr>
          <w:rFonts w:hint="eastAsia"/>
          <w:color w:val="333333"/>
          <w:lang w:eastAsia="zh-CN"/>
        </w:rPr>
        <w:t>合资品牌，其次才选用国内一线品牌</w:t>
      </w:r>
      <w:r>
        <w:rPr>
          <w:color w:val="333333"/>
          <w:lang w:eastAsia="zh-CN"/>
        </w:rPr>
        <w:t>。</w:t>
      </w:r>
    </w:p>
    <w:p w14:paraId="048B1DA9" w14:textId="77777777" w:rsidR="00D244FA" w:rsidRDefault="00000000">
      <w:pPr>
        <w:pStyle w:val="2"/>
        <w:numPr>
          <w:ilvl w:val="1"/>
          <w:numId w:val="4"/>
        </w:numPr>
        <w:rPr>
          <w:rFonts w:hint="eastAsia"/>
        </w:rPr>
      </w:pPr>
      <w:bookmarkStart w:id="43" w:name="_Toc844635590"/>
      <w:bookmarkStart w:id="44" w:name="_Toc21533"/>
      <w:r>
        <w:rPr>
          <w:rFonts w:hint="eastAsia"/>
          <w:sz w:val="28"/>
          <w:szCs w:val="28"/>
        </w:rPr>
        <w:t>投标文件技术部分</w:t>
      </w:r>
      <w:bookmarkEnd w:id="43"/>
      <w:bookmarkEnd w:id="44"/>
      <w:r>
        <w:rPr>
          <w:rFonts w:hint="eastAsia"/>
        </w:rPr>
        <w:t xml:space="preserve"> </w:t>
      </w:r>
    </w:p>
    <w:p w14:paraId="67FD9557" w14:textId="77777777" w:rsidR="00D244FA" w:rsidRDefault="00000000">
      <w:pPr>
        <w:pStyle w:val="a6"/>
        <w:spacing w:before="40" w:after="40"/>
        <w:ind w:firstLineChars="200" w:firstLine="440"/>
      </w:pPr>
      <w:r>
        <w:rPr>
          <w:color w:val="333333"/>
        </w:rPr>
        <w:t>1</w:t>
      </w:r>
      <w:r>
        <w:rPr>
          <w:color w:val="333333"/>
        </w:rPr>
        <w:t>．</w:t>
      </w:r>
      <w:r>
        <w:rPr>
          <w:rFonts w:hint="eastAsia"/>
          <w:color w:val="333333"/>
        </w:rPr>
        <w:t>投标方需提供</w:t>
      </w:r>
      <w:r>
        <w:rPr>
          <w:color w:val="333333"/>
        </w:rPr>
        <w:t>控制</w:t>
      </w:r>
      <w:r>
        <w:rPr>
          <w:rFonts w:hint="eastAsia"/>
          <w:color w:val="333333"/>
        </w:rPr>
        <w:t>系统的技术方案，含：系统架构图、网络拓扑图、冗余设计等。</w:t>
      </w:r>
    </w:p>
    <w:p w14:paraId="0657063F" w14:textId="77777777" w:rsidR="00D244FA" w:rsidRDefault="00000000">
      <w:pPr>
        <w:pStyle w:val="a6"/>
        <w:spacing w:before="40" w:after="40"/>
        <w:ind w:firstLineChars="200" w:firstLine="440"/>
      </w:pPr>
      <w:r>
        <w:rPr>
          <w:rFonts w:hint="eastAsia"/>
          <w:color w:val="333333"/>
        </w:rPr>
        <w:t>2</w:t>
      </w:r>
      <w:r>
        <w:rPr>
          <w:color w:val="333333"/>
        </w:rPr>
        <w:t>．</w:t>
      </w:r>
      <w:r>
        <w:rPr>
          <w:rFonts w:hint="eastAsia"/>
          <w:color w:val="333333"/>
        </w:rPr>
        <w:t>投标方需提供详细的设备清单，含品牌、型号、技术参数等。</w:t>
      </w:r>
    </w:p>
    <w:p w14:paraId="539757FB" w14:textId="77777777" w:rsidR="00D244FA" w:rsidRDefault="00000000">
      <w:pPr>
        <w:pStyle w:val="a6"/>
        <w:spacing w:before="40" w:after="40"/>
        <w:ind w:firstLineChars="200" w:firstLine="440"/>
        <w:rPr>
          <w:color w:val="333333"/>
        </w:rPr>
      </w:pPr>
      <w:r>
        <w:rPr>
          <w:rFonts w:hint="eastAsia"/>
          <w:color w:val="333333"/>
        </w:rPr>
        <w:t>3</w:t>
      </w:r>
      <w:r>
        <w:rPr>
          <w:color w:val="333333"/>
        </w:rPr>
        <w:t>．</w:t>
      </w:r>
      <w:r>
        <w:rPr>
          <w:rFonts w:hint="eastAsia"/>
          <w:color w:val="333333"/>
        </w:rPr>
        <w:t>投标方需配合招标方智能数字化工厂系统的接口开发和数据对接工作。</w:t>
      </w:r>
    </w:p>
    <w:p w14:paraId="701721C1" w14:textId="77777777" w:rsidR="00D244FA" w:rsidRDefault="00000000">
      <w:pPr>
        <w:pStyle w:val="a6"/>
        <w:spacing w:before="40" w:after="40"/>
        <w:ind w:firstLineChars="200" w:firstLine="440"/>
        <w:rPr>
          <w:color w:val="333333"/>
        </w:rPr>
      </w:pPr>
      <w:r>
        <w:rPr>
          <w:rFonts w:hint="eastAsia"/>
          <w:color w:val="333333"/>
        </w:rPr>
        <w:t>4</w:t>
      </w:r>
      <w:r>
        <w:rPr>
          <w:color w:val="333333"/>
        </w:rPr>
        <w:t>．</w:t>
      </w:r>
      <w:r>
        <w:rPr>
          <w:rFonts w:hint="eastAsia"/>
          <w:color w:val="333333"/>
        </w:rPr>
        <w:t>投标方需提供详细的调试实施方案及进度计划。</w:t>
      </w:r>
    </w:p>
    <w:p w14:paraId="4276E6B1" w14:textId="77777777" w:rsidR="00D244FA" w:rsidRDefault="00000000">
      <w:pPr>
        <w:pStyle w:val="a6"/>
        <w:spacing w:before="40" w:after="40"/>
        <w:ind w:firstLineChars="200" w:firstLine="440"/>
        <w:rPr>
          <w:color w:val="333333"/>
        </w:rPr>
      </w:pPr>
      <w:r>
        <w:rPr>
          <w:rFonts w:hint="eastAsia"/>
          <w:color w:val="333333"/>
        </w:rPr>
        <w:t xml:space="preserve">5. </w:t>
      </w:r>
      <w:r>
        <w:rPr>
          <w:rFonts w:hint="eastAsia"/>
          <w:b/>
          <w:bCs/>
          <w:color w:val="333333"/>
        </w:rPr>
        <w:t>投标方需按本文件第五章第</w:t>
      </w:r>
      <w:r>
        <w:rPr>
          <w:rFonts w:hint="eastAsia"/>
          <w:b/>
          <w:bCs/>
          <w:color w:val="333333"/>
        </w:rPr>
        <w:t>6</w:t>
      </w:r>
      <w:r>
        <w:rPr>
          <w:rFonts w:hint="eastAsia"/>
          <w:b/>
          <w:bCs/>
          <w:color w:val="333333"/>
        </w:rPr>
        <w:t>节第</w:t>
      </w:r>
      <w:r>
        <w:rPr>
          <w:rFonts w:hint="eastAsia"/>
          <w:b/>
          <w:bCs/>
          <w:color w:val="333333"/>
        </w:rPr>
        <w:t>1</w:t>
      </w:r>
      <w:r>
        <w:rPr>
          <w:rFonts w:hint="eastAsia"/>
          <w:b/>
          <w:bCs/>
          <w:color w:val="333333"/>
        </w:rPr>
        <w:t>条第</w:t>
      </w:r>
      <w:r>
        <w:rPr>
          <w:rFonts w:hint="eastAsia"/>
          <w:b/>
          <w:bCs/>
          <w:color w:val="333333"/>
        </w:rPr>
        <w:t>2</w:t>
      </w:r>
      <w:r>
        <w:rPr>
          <w:rFonts w:hint="eastAsia"/>
          <w:b/>
          <w:bCs/>
          <w:color w:val="333333"/>
        </w:rPr>
        <w:t>点：本工程</w:t>
      </w:r>
      <w:r>
        <w:rPr>
          <w:rFonts w:hint="eastAsia"/>
          <w:b/>
          <w:bCs/>
          <w:color w:val="333333"/>
        </w:rPr>
        <w:t>IO</w:t>
      </w:r>
      <w:r>
        <w:rPr>
          <w:rFonts w:hint="eastAsia"/>
          <w:b/>
          <w:bCs/>
          <w:color w:val="333333"/>
        </w:rPr>
        <w:t>点位数量统计表</w:t>
      </w:r>
      <w:r>
        <w:rPr>
          <w:rFonts w:hint="eastAsia"/>
          <w:b/>
          <w:bCs/>
          <w:color w:val="333333"/>
        </w:rPr>
        <w:t xml:space="preserve"> </w:t>
      </w:r>
      <w:r>
        <w:rPr>
          <w:rFonts w:hint="eastAsia"/>
          <w:b/>
          <w:bCs/>
          <w:color w:val="333333"/>
        </w:rPr>
        <w:t>中各车间系统排序进行清单报价。</w:t>
      </w:r>
    </w:p>
    <w:p w14:paraId="667CFE9F" w14:textId="77777777" w:rsidR="00D244FA" w:rsidRDefault="00D244FA">
      <w:pPr>
        <w:pStyle w:val="a6"/>
        <w:spacing w:after="0"/>
        <w:jc w:val="left"/>
      </w:pPr>
    </w:p>
    <w:p w14:paraId="6441104C" w14:textId="77777777" w:rsidR="00D244FA" w:rsidRDefault="00D244FA">
      <w:pPr>
        <w:pStyle w:val="a6"/>
        <w:spacing w:after="0"/>
        <w:jc w:val="left"/>
      </w:pPr>
    </w:p>
    <w:p w14:paraId="2F1B1B16" w14:textId="77777777" w:rsidR="00D244FA" w:rsidRDefault="00D244FA">
      <w:pPr>
        <w:pStyle w:val="a6"/>
        <w:spacing w:after="0"/>
        <w:jc w:val="left"/>
      </w:pPr>
    </w:p>
    <w:p w14:paraId="3DEAEEEA" w14:textId="77777777" w:rsidR="00D244FA" w:rsidRDefault="00D244FA">
      <w:pPr>
        <w:pStyle w:val="a6"/>
        <w:spacing w:after="0"/>
        <w:jc w:val="left"/>
      </w:pPr>
    </w:p>
    <w:p w14:paraId="78DC4B44" w14:textId="77777777" w:rsidR="00D244FA" w:rsidRDefault="00D244FA">
      <w:pPr>
        <w:pStyle w:val="a6"/>
        <w:spacing w:after="0"/>
        <w:jc w:val="left"/>
      </w:pPr>
    </w:p>
    <w:p w14:paraId="36405BC0" w14:textId="77777777" w:rsidR="00D244FA" w:rsidRDefault="00D244FA">
      <w:pPr>
        <w:pStyle w:val="a6"/>
        <w:spacing w:after="0"/>
        <w:jc w:val="left"/>
      </w:pPr>
    </w:p>
    <w:p w14:paraId="5E0CABE4" w14:textId="77777777" w:rsidR="00D244FA" w:rsidRDefault="00D244FA">
      <w:pPr>
        <w:pStyle w:val="a6"/>
        <w:spacing w:after="0"/>
        <w:jc w:val="left"/>
      </w:pPr>
    </w:p>
    <w:p w14:paraId="272B2D2F" w14:textId="77777777" w:rsidR="00D244FA" w:rsidRDefault="00D244FA">
      <w:pPr>
        <w:pStyle w:val="a6"/>
        <w:spacing w:after="0"/>
        <w:jc w:val="left"/>
      </w:pPr>
    </w:p>
    <w:p w14:paraId="3E71385E" w14:textId="77777777" w:rsidR="00D244FA" w:rsidRDefault="00D244FA">
      <w:pPr>
        <w:pStyle w:val="a6"/>
        <w:spacing w:after="0"/>
        <w:jc w:val="left"/>
      </w:pPr>
    </w:p>
    <w:p w14:paraId="188C5541" w14:textId="77777777" w:rsidR="00D244FA" w:rsidRDefault="00D244FA">
      <w:pPr>
        <w:pStyle w:val="a6"/>
        <w:spacing w:after="0"/>
        <w:jc w:val="left"/>
      </w:pPr>
    </w:p>
    <w:p w14:paraId="5AAF4FB1" w14:textId="77777777" w:rsidR="00D244FA" w:rsidRDefault="00D244FA">
      <w:pPr>
        <w:pStyle w:val="a6"/>
        <w:spacing w:after="0"/>
        <w:jc w:val="left"/>
      </w:pPr>
    </w:p>
    <w:p w14:paraId="1291122B" w14:textId="77777777" w:rsidR="00D244FA" w:rsidRDefault="00000000">
      <w:pPr>
        <w:pStyle w:val="3"/>
        <w:jc w:val="center"/>
        <w:rPr>
          <w:rFonts w:hint="eastAsia"/>
        </w:rPr>
      </w:pPr>
      <w:bookmarkStart w:id="45" w:name="_bookmark40"/>
      <w:bookmarkStart w:id="46" w:name="4.5_安全与防火要求"/>
      <w:bookmarkStart w:id="47" w:name="_bookmark60"/>
      <w:bookmarkStart w:id="48" w:name="_bookmark53"/>
      <w:bookmarkStart w:id="49" w:name="4.9_润滑"/>
      <w:bookmarkStart w:id="50" w:name="第五章_技术规格要求"/>
      <w:bookmarkStart w:id="51" w:name="_Toc7801"/>
      <w:bookmarkStart w:id="52" w:name="_Toc206681584"/>
      <w:bookmarkStart w:id="53" w:name="_Toc2073861233"/>
      <w:bookmarkEnd w:id="45"/>
      <w:bookmarkEnd w:id="46"/>
      <w:bookmarkEnd w:id="47"/>
      <w:bookmarkEnd w:id="48"/>
      <w:bookmarkEnd w:id="49"/>
      <w:bookmarkEnd w:id="50"/>
      <w:r>
        <w:rPr>
          <w:rFonts w:hint="eastAsia"/>
        </w:rPr>
        <w:lastRenderedPageBreak/>
        <w:t>第五章</w:t>
      </w:r>
      <w:r>
        <w:t xml:space="preserve"> </w:t>
      </w:r>
      <w:r>
        <w:rPr>
          <w:rFonts w:hint="eastAsia"/>
        </w:rPr>
        <w:t>技术规格要求</w:t>
      </w:r>
      <w:bookmarkEnd w:id="51"/>
      <w:bookmarkEnd w:id="52"/>
      <w:bookmarkEnd w:id="53"/>
    </w:p>
    <w:p w14:paraId="6272BF6E" w14:textId="77777777" w:rsidR="00D244FA" w:rsidRDefault="00000000">
      <w:pPr>
        <w:pStyle w:val="2"/>
        <w:numPr>
          <w:ilvl w:val="1"/>
          <w:numId w:val="5"/>
        </w:numPr>
        <w:jc w:val="both"/>
        <w:rPr>
          <w:rFonts w:hint="eastAsia"/>
          <w:b w:val="0"/>
          <w:color w:val="333333"/>
          <w:sz w:val="28"/>
          <w:szCs w:val="28"/>
        </w:rPr>
      </w:pPr>
      <w:bookmarkStart w:id="54" w:name="5.1_采用标准、规范"/>
      <w:bookmarkStart w:id="55" w:name="_bookmark61"/>
      <w:bookmarkStart w:id="56" w:name="_Toc528423128"/>
      <w:bookmarkStart w:id="57" w:name="_Toc18995"/>
      <w:bookmarkEnd w:id="54"/>
      <w:bookmarkEnd w:id="55"/>
      <w:r>
        <w:rPr>
          <w:rFonts w:hint="eastAsia"/>
          <w:sz w:val="28"/>
          <w:szCs w:val="28"/>
        </w:rPr>
        <w:t>采用标准、规范</w:t>
      </w:r>
      <w:bookmarkStart w:id="58" w:name="5.1.1_设备的设计、制造所遵循的标准原则"/>
      <w:bookmarkStart w:id="59" w:name="_bookmark62"/>
      <w:bookmarkEnd w:id="56"/>
      <w:bookmarkEnd w:id="57"/>
      <w:bookmarkEnd w:id="58"/>
      <w:bookmarkEnd w:id="59"/>
    </w:p>
    <w:p w14:paraId="6726C78F" w14:textId="77777777" w:rsidR="00D244FA" w:rsidRDefault="00000000">
      <w:pPr>
        <w:pStyle w:val="a6"/>
        <w:spacing w:before="40" w:after="40"/>
        <w:ind w:leftChars="50" w:left="110" w:firstLine="0"/>
        <w:jc w:val="left"/>
        <w:outlineLvl w:val="2"/>
        <w:rPr>
          <w:b/>
          <w:color w:val="2E74B5"/>
        </w:rPr>
      </w:pPr>
      <w:r>
        <w:rPr>
          <w:rFonts w:ascii="宋体" w:hAnsi="宋体" w:cs="黑体"/>
          <w:b/>
          <w:bCs/>
          <w:color w:val="2E74B5"/>
          <w:spacing w:val="-23"/>
          <w:sz w:val="24"/>
          <w:szCs w:val="24"/>
        </w:rPr>
        <w:t xml:space="preserve">5.1.1 </w:t>
      </w:r>
      <w:r>
        <w:rPr>
          <w:rFonts w:ascii="宋体" w:hAnsi="宋体" w:cs="黑体" w:hint="eastAsia"/>
          <w:b/>
          <w:bCs/>
          <w:color w:val="2E74B5"/>
          <w:sz w:val="24"/>
          <w:szCs w:val="24"/>
        </w:rPr>
        <w:t>规范和标准</w:t>
      </w:r>
    </w:p>
    <w:p w14:paraId="55C2A8AB"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《低压配电设计规范》</w:t>
      </w:r>
      <w:r>
        <w:rPr>
          <w:color w:val="333333"/>
          <w:lang w:eastAsia="zh-CN"/>
        </w:rPr>
        <w:t>(GB50054-2011)</w:t>
      </w:r>
    </w:p>
    <w:p w14:paraId="27CD7B4B"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《供配电系统设计规范》</w:t>
      </w:r>
      <w:r>
        <w:rPr>
          <w:color w:val="333333"/>
          <w:lang w:eastAsia="zh-CN"/>
        </w:rPr>
        <w:t>(GB50052-2009)</w:t>
      </w:r>
    </w:p>
    <w:p w14:paraId="10FFB78D"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《通用用电设备配电设计规范》</w:t>
      </w:r>
      <w:r>
        <w:rPr>
          <w:color w:val="333333"/>
          <w:lang w:eastAsia="zh-CN"/>
        </w:rPr>
        <w:t>(GB50055-2011)</w:t>
      </w:r>
    </w:p>
    <w:p w14:paraId="3D3164C1"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《电气装置安装工程施工及验收规范》</w:t>
      </w:r>
      <w:r>
        <w:rPr>
          <w:color w:val="333333"/>
          <w:lang w:eastAsia="zh-CN"/>
        </w:rPr>
        <w:t>(GB50254-2014)</w:t>
      </w:r>
    </w:p>
    <w:p w14:paraId="2AF3135C" w14:textId="77777777" w:rsidR="00D244FA" w:rsidRDefault="00000000">
      <w:pPr>
        <w:tabs>
          <w:tab w:val="left" w:pos="771"/>
          <w:tab w:val="left" w:pos="883"/>
          <w:tab w:val="left" w:pos="884"/>
        </w:tabs>
        <w:spacing w:before="40" w:after="40"/>
        <w:ind w:leftChars="200" w:left="440"/>
        <w:rPr>
          <w:color w:val="333333"/>
          <w:lang w:eastAsia="zh-CN"/>
        </w:rPr>
      </w:pPr>
      <w:r>
        <w:rPr>
          <w:color w:val="333333"/>
          <w:lang w:eastAsia="zh-CN"/>
        </w:rPr>
        <w:t>《仪表供电设计规定》</w:t>
      </w:r>
      <w:r>
        <w:rPr>
          <w:color w:val="333333"/>
          <w:lang w:eastAsia="zh-CN"/>
        </w:rPr>
        <w:t>(HG/T20509-2014)</w:t>
      </w:r>
    </w:p>
    <w:p w14:paraId="4A3A82B1"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《控制室设计规定》</w:t>
      </w:r>
      <w:r>
        <w:rPr>
          <w:color w:val="333333"/>
          <w:lang w:eastAsia="zh-CN"/>
        </w:rPr>
        <w:t>(HG/T20508-2014)</w:t>
      </w:r>
    </w:p>
    <w:p w14:paraId="41B4AB13"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《仪表系统接地设计规定》</w:t>
      </w:r>
      <w:r>
        <w:rPr>
          <w:color w:val="333333"/>
          <w:lang w:eastAsia="zh-CN"/>
        </w:rPr>
        <w:t>(HG/T20513-2014)</w:t>
      </w:r>
    </w:p>
    <w:p w14:paraId="4B13CB86" w14:textId="77777777" w:rsidR="00D244FA" w:rsidRDefault="00000000">
      <w:pPr>
        <w:tabs>
          <w:tab w:val="left" w:pos="771"/>
          <w:tab w:val="left" w:pos="883"/>
          <w:tab w:val="left" w:pos="884"/>
        </w:tabs>
        <w:spacing w:before="40" w:after="40"/>
        <w:ind w:leftChars="200" w:left="440"/>
        <w:rPr>
          <w:lang w:eastAsia="zh-CN"/>
        </w:rPr>
      </w:pPr>
      <w:r>
        <w:rPr>
          <w:color w:val="333333"/>
          <w:lang w:eastAsia="zh-CN"/>
        </w:rPr>
        <w:t>《自动化仪表工程施工及</w:t>
      </w:r>
      <w:r>
        <w:rPr>
          <w:rFonts w:hint="eastAsia"/>
          <w:color w:val="333333"/>
          <w:lang w:eastAsia="zh-CN"/>
        </w:rPr>
        <w:t>质量</w:t>
      </w:r>
      <w:r>
        <w:rPr>
          <w:color w:val="333333"/>
          <w:lang w:eastAsia="zh-CN"/>
        </w:rPr>
        <w:t>验收规范》</w:t>
      </w:r>
      <w:r>
        <w:rPr>
          <w:color w:val="333333"/>
          <w:lang w:eastAsia="zh-CN"/>
        </w:rPr>
        <w:t>(GB50093-2013)</w:t>
      </w:r>
    </w:p>
    <w:p w14:paraId="5173A26E" w14:textId="77777777" w:rsidR="00D244FA" w:rsidRDefault="00000000">
      <w:pPr>
        <w:widowControl/>
        <w:tabs>
          <w:tab w:val="left" w:pos="771"/>
          <w:tab w:val="left" w:pos="883"/>
          <w:tab w:val="left" w:pos="884"/>
        </w:tabs>
        <w:spacing w:before="40" w:after="40"/>
        <w:ind w:leftChars="200" w:left="440"/>
        <w:rPr>
          <w:lang w:eastAsia="zh-CN"/>
        </w:rPr>
      </w:pPr>
      <w:r>
        <w:rPr>
          <w:color w:val="333333"/>
          <w:lang w:eastAsia="zh-CN"/>
        </w:rPr>
        <w:t>《</w:t>
      </w:r>
      <w:r>
        <w:rPr>
          <w:color w:val="333333"/>
          <w:shd w:val="clear" w:color="auto" w:fill="FFFFFF"/>
          <w:lang w:eastAsia="zh-CN"/>
        </w:rPr>
        <w:t>电气</w:t>
      </w:r>
      <w:r>
        <w:rPr>
          <w:color w:val="333333"/>
          <w:shd w:val="clear" w:color="auto" w:fill="FFFFFF"/>
          <w:lang w:eastAsia="zh-CN"/>
        </w:rPr>
        <w:t>/</w:t>
      </w:r>
      <w:r>
        <w:rPr>
          <w:color w:val="333333"/>
          <w:shd w:val="clear" w:color="auto" w:fill="FFFFFF"/>
          <w:lang w:eastAsia="zh-CN"/>
        </w:rPr>
        <w:t>电子</w:t>
      </w:r>
      <w:r>
        <w:rPr>
          <w:color w:val="333333"/>
          <w:shd w:val="clear" w:color="auto" w:fill="FFFFFF"/>
          <w:lang w:eastAsia="zh-CN"/>
        </w:rPr>
        <w:t>/</w:t>
      </w:r>
      <w:r>
        <w:rPr>
          <w:color w:val="333333"/>
          <w:shd w:val="clear" w:color="auto" w:fill="FFFFFF"/>
          <w:lang w:eastAsia="zh-CN"/>
        </w:rPr>
        <w:t>可编程电子安全系统的功能安全</w:t>
      </w:r>
      <w:r>
        <w:rPr>
          <w:color w:val="333333"/>
          <w:lang w:eastAsia="zh-CN"/>
        </w:rPr>
        <w:t>》</w:t>
      </w:r>
      <w:r>
        <w:rPr>
          <w:rFonts w:hint="eastAsia"/>
          <w:color w:val="333333"/>
          <w:lang w:eastAsia="zh-CN"/>
        </w:rPr>
        <w:t>(</w:t>
      </w:r>
      <w:r>
        <w:rPr>
          <w:rFonts w:hint="eastAsia"/>
          <w:lang w:eastAsia="zh-CN"/>
        </w:rPr>
        <w:t>IEC 61508</w:t>
      </w:r>
      <w:r>
        <w:rPr>
          <w:rFonts w:hint="eastAsia"/>
          <w:lang w:eastAsia="zh-CN"/>
        </w:rPr>
        <w:t>（对应</w:t>
      </w:r>
      <w:r>
        <w:rPr>
          <w:rFonts w:hint="eastAsia"/>
          <w:lang w:eastAsia="zh-CN"/>
        </w:rPr>
        <w:t>GB/T 20438</w:t>
      </w:r>
      <w:r>
        <w:rPr>
          <w:rFonts w:hint="eastAsia"/>
          <w:lang w:eastAsia="zh-CN"/>
        </w:rPr>
        <w:t>系列）</w:t>
      </w:r>
      <w:r>
        <w:rPr>
          <w:rFonts w:hint="eastAsia"/>
          <w:color w:val="333333"/>
          <w:lang w:eastAsia="zh-CN"/>
        </w:rPr>
        <w:t>)</w:t>
      </w:r>
    </w:p>
    <w:p w14:paraId="5C2B2C21" w14:textId="77777777" w:rsidR="00D244FA" w:rsidRDefault="00000000">
      <w:pPr>
        <w:widowControl/>
        <w:tabs>
          <w:tab w:val="left" w:pos="771"/>
          <w:tab w:val="left" w:pos="883"/>
          <w:tab w:val="left" w:pos="884"/>
        </w:tabs>
        <w:spacing w:before="40" w:after="40"/>
        <w:ind w:leftChars="200" w:left="440"/>
        <w:rPr>
          <w:lang w:eastAsia="zh-CN"/>
        </w:rPr>
      </w:pPr>
      <w:r>
        <w:rPr>
          <w:color w:val="333333"/>
          <w:lang w:eastAsia="zh-CN"/>
        </w:rPr>
        <w:t>《</w:t>
      </w:r>
      <w:r>
        <w:rPr>
          <w:rFonts w:hint="eastAsia"/>
          <w:color w:val="333333"/>
          <w:lang w:eastAsia="zh-CN"/>
        </w:rPr>
        <w:t>过程工业领域的安全仪表系统</w:t>
      </w:r>
      <w:r>
        <w:rPr>
          <w:color w:val="333333"/>
          <w:lang w:eastAsia="zh-CN"/>
        </w:rPr>
        <w:t>》</w:t>
      </w:r>
      <w:r>
        <w:rPr>
          <w:rFonts w:hint="eastAsia"/>
          <w:color w:val="333333"/>
          <w:lang w:eastAsia="zh-CN"/>
        </w:rPr>
        <w:t>(</w:t>
      </w:r>
      <w:r>
        <w:rPr>
          <w:rFonts w:hint="eastAsia"/>
          <w:lang w:eastAsia="zh-CN"/>
        </w:rPr>
        <w:t>IEC 61511</w:t>
      </w:r>
      <w:r>
        <w:rPr>
          <w:rFonts w:hint="eastAsia"/>
          <w:lang w:eastAsia="zh-CN"/>
        </w:rPr>
        <w:t>（对应</w:t>
      </w:r>
      <w:r>
        <w:rPr>
          <w:rFonts w:hint="eastAsia"/>
          <w:lang w:eastAsia="zh-CN"/>
        </w:rPr>
        <w:t>GB/T 21109</w:t>
      </w:r>
      <w:r>
        <w:rPr>
          <w:rFonts w:hint="eastAsia"/>
          <w:lang w:eastAsia="zh-CN"/>
        </w:rPr>
        <w:t>系列）</w:t>
      </w:r>
      <w:r>
        <w:rPr>
          <w:rFonts w:hint="eastAsia"/>
          <w:color w:val="333333"/>
          <w:lang w:eastAsia="zh-CN"/>
        </w:rPr>
        <w:t>)</w:t>
      </w:r>
    </w:p>
    <w:p w14:paraId="7F48C37A" w14:textId="77777777" w:rsidR="00D244FA" w:rsidRDefault="00000000">
      <w:pPr>
        <w:widowControl/>
        <w:tabs>
          <w:tab w:val="left" w:pos="771"/>
          <w:tab w:val="left" w:pos="883"/>
          <w:tab w:val="left" w:pos="884"/>
        </w:tabs>
        <w:spacing w:before="40" w:after="40"/>
        <w:ind w:leftChars="200" w:left="440"/>
        <w:rPr>
          <w:lang w:eastAsia="zh-CN"/>
        </w:rPr>
      </w:pPr>
      <w:r>
        <w:rPr>
          <w:lang w:eastAsia="zh-CN"/>
        </w:rPr>
        <w:t>《分散型控制系统工程设计规范》</w:t>
      </w:r>
      <w:r>
        <w:rPr>
          <w:rFonts w:hint="eastAsia"/>
          <w:lang w:eastAsia="zh-CN"/>
        </w:rPr>
        <w:t>(</w:t>
      </w:r>
      <w:r>
        <w:rPr>
          <w:lang w:eastAsia="zh-CN"/>
        </w:rPr>
        <w:t>HG/T 20573-2012</w:t>
      </w:r>
      <w:r>
        <w:rPr>
          <w:rFonts w:hint="eastAsia"/>
          <w:lang w:eastAsia="zh-CN"/>
        </w:rPr>
        <w:t>)</w:t>
      </w:r>
    </w:p>
    <w:p w14:paraId="25802931" w14:textId="77777777" w:rsidR="00D244FA" w:rsidRDefault="00000000">
      <w:pPr>
        <w:widowControl/>
        <w:tabs>
          <w:tab w:val="left" w:pos="771"/>
          <w:tab w:val="left" w:pos="883"/>
          <w:tab w:val="left" w:pos="884"/>
        </w:tabs>
        <w:spacing w:before="40" w:after="40"/>
        <w:ind w:leftChars="200" w:left="440"/>
        <w:rPr>
          <w:lang w:eastAsia="zh-CN"/>
        </w:rPr>
      </w:pPr>
      <w:r>
        <w:rPr>
          <w:rFonts w:hint="eastAsia"/>
          <w:color w:val="333333"/>
          <w:shd w:val="clear" w:color="auto" w:fill="FFFFFF"/>
          <w:lang w:eastAsia="zh-CN"/>
        </w:rPr>
        <w:t>《工业自动化和控制系统网络安全</w:t>
      </w:r>
      <w:r>
        <w:rPr>
          <w:rFonts w:hint="eastAsia"/>
          <w:color w:val="333333"/>
          <w:shd w:val="clear" w:color="auto" w:fill="FFFFFF"/>
          <w:lang w:eastAsia="zh-CN"/>
        </w:rPr>
        <w:t xml:space="preserve"> </w:t>
      </w:r>
      <w:r>
        <w:rPr>
          <w:rFonts w:hint="eastAsia"/>
          <w:color w:val="333333"/>
          <w:shd w:val="clear" w:color="auto" w:fill="FFFFFF"/>
          <w:lang w:eastAsia="zh-CN"/>
        </w:rPr>
        <w:t>集散控制系统</w:t>
      </w:r>
      <w:r>
        <w:rPr>
          <w:rFonts w:hint="eastAsia"/>
          <w:color w:val="333333"/>
          <w:shd w:val="clear" w:color="auto" w:fill="FFFFFF"/>
          <w:lang w:eastAsia="zh-CN"/>
        </w:rPr>
        <w:t xml:space="preserve">(DCS) </w:t>
      </w:r>
      <w:r>
        <w:rPr>
          <w:rFonts w:hint="eastAsia"/>
          <w:color w:val="333333"/>
          <w:shd w:val="clear" w:color="auto" w:fill="FFFFFF"/>
          <w:lang w:eastAsia="zh-CN"/>
        </w:rPr>
        <w:t>第</w:t>
      </w:r>
      <w:r>
        <w:rPr>
          <w:rFonts w:hint="eastAsia"/>
          <w:color w:val="333333"/>
          <w:shd w:val="clear" w:color="auto" w:fill="FFFFFF"/>
          <w:lang w:eastAsia="zh-CN"/>
        </w:rPr>
        <w:t>1</w:t>
      </w:r>
      <w:r>
        <w:rPr>
          <w:rFonts w:hint="eastAsia"/>
          <w:color w:val="333333"/>
          <w:shd w:val="clear" w:color="auto" w:fill="FFFFFF"/>
          <w:lang w:eastAsia="zh-CN"/>
        </w:rPr>
        <w:t>部分：防护要求》</w:t>
      </w:r>
      <w:r>
        <w:rPr>
          <w:rFonts w:hint="eastAsia"/>
          <w:color w:val="333333"/>
          <w:shd w:val="clear" w:color="auto" w:fill="FFFFFF"/>
          <w:lang w:eastAsia="zh-CN"/>
        </w:rPr>
        <w:t>(</w:t>
      </w:r>
      <w:r>
        <w:rPr>
          <w:rFonts w:hint="eastAsia"/>
          <w:color w:val="333333"/>
          <w:lang w:eastAsia="zh-CN"/>
        </w:rPr>
        <w:t>GB/T 33009.1-2016)</w:t>
      </w:r>
    </w:p>
    <w:p w14:paraId="40B8F8AB" w14:textId="77777777" w:rsidR="00D244FA" w:rsidRDefault="00000000">
      <w:pPr>
        <w:widowControl/>
        <w:tabs>
          <w:tab w:val="left" w:pos="771"/>
          <w:tab w:val="left" w:pos="883"/>
          <w:tab w:val="left" w:pos="884"/>
        </w:tabs>
        <w:spacing w:before="40" w:after="40"/>
        <w:ind w:leftChars="200" w:left="440"/>
        <w:rPr>
          <w:color w:val="1B1A1A"/>
          <w:shd w:val="clear" w:color="auto" w:fill="FFFFFF"/>
          <w:lang w:eastAsia="zh-CN"/>
        </w:rPr>
      </w:pPr>
      <w:r>
        <w:rPr>
          <w:rFonts w:hint="eastAsia"/>
          <w:color w:val="333333"/>
          <w:shd w:val="clear" w:color="auto" w:fill="FFFFFF"/>
          <w:lang w:eastAsia="zh-CN"/>
        </w:rPr>
        <w:t>《工业自动化和控制系统网络安全</w:t>
      </w:r>
      <w:r>
        <w:rPr>
          <w:rFonts w:hint="eastAsia"/>
          <w:color w:val="333333"/>
          <w:shd w:val="clear" w:color="auto" w:fill="FFFFFF"/>
          <w:lang w:eastAsia="zh-CN"/>
        </w:rPr>
        <w:t xml:space="preserve"> </w:t>
      </w:r>
      <w:r>
        <w:rPr>
          <w:rFonts w:hint="eastAsia"/>
          <w:color w:val="333333"/>
          <w:shd w:val="clear" w:color="auto" w:fill="FFFFFF"/>
          <w:lang w:eastAsia="zh-CN"/>
        </w:rPr>
        <w:t>集散控制系统</w:t>
      </w:r>
      <w:r>
        <w:rPr>
          <w:rFonts w:hint="eastAsia"/>
          <w:color w:val="333333"/>
          <w:shd w:val="clear" w:color="auto" w:fill="FFFFFF"/>
          <w:lang w:eastAsia="zh-CN"/>
        </w:rPr>
        <w:t xml:space="preserve">(DCS) </w:t>
      </w:r>
      <w:r>
        <w:rPr>
          <w:rFonts w:hint="eastAsia"/>
          <w:color w:val="333333"/>
          <w:shd w:val="clear" w:color="auto" w:fill="FFFFFF"/>
          <w:lang w:eastAsia="zh-CN"/>
        </w:rPr>
        <w:t>第</w:t>
      </w:r>
      <w:r>
        <w:rPr>
          <w:rFonts w:hint="eastAsia"/>
          <w:color w:val="333333"/>
          <w:shd w:val="clear" w:color="auto" w:fill="FFFFFF"/>
          <w:lang w:eastAsia="zh-CN"/>
        </w:rPr>
        <w:t>2</w:t>
      </w:r>
      <w:r>
        <w:rPr>
          <w:rFonts w:hint="eastAsia"/>
          <w:color w:val="333333"/>
          <w:shd w:val="clear" w:color="auto" w:fill="FFFFFF"/>
          <w:lang w:eastAsia="zh-CN"/>
        </w:rPr>
        <w:t>部分：管理要求》</w:t>
      </w:r>
      <w:r>
        <w:rPr>
          <w:rFonts w:hint="eastAsia"/>
          <w:color w:val="333333"/>
          <w:shd w:val="clear" w:color="auto" w:fill="FFFFFF"/>
          <w:lang w:eastAsia="zh-CN"/>
        </w:rPr>
        <w:t>(</w:t>
      </w:r>
      <w:r>
        <w:rPr>
          <w:rFonts w:hint="eastAsia"/>
          <w:color w:val="333333"/>
          <w:lang w:eastAsia="zh-CN"/>
        </w:rPr>
        <w:t>GB/T 33009.2-2016)</w:t>
      </w:r>
    </w:p>
    <w:p w14:paraId="132896FC" w14:textId="77777777" w:rsidR="00D244FA" w:rsidRDefault="00000000">
      <w:pPr>
        <w:widowControl/>
        <w:tabs>
          <w:tab w:val="left" w:pos="771"/>
          <w:tab w:val="left" w:pos="883"/>
          <w:tab w:val="left" w:pos="884"/>
        </w:tabs>
        <w:spacing w:before="40" w:after="40"/>
        <w:ind w:leftChars="200" w:left="440"/>
        <w:rPr>
          <w:color w:val="1B1A1A"/>
          <w:shd w:val="clear" w:color="auto" w:fill="FFFFFF"/>
          <w:lang w:eastAsia="zh-CN"/>
        </w:rPr>
      </w:pPr>
      <w:r>
        <w:rPr>
          <w:rFonts w:hint="eastAsia"/>
          <w:color w:val="333333"/>
          <w:shd w:val="clear" w:color="auto" w:fill="FFFFFF"/>
          <w:lang w:eastAsia="zh-CN"/>
        </w:rPr>
        <w:t>《工业自动化和控制系统网络安全</w:t>
      </w:r>
      <w:r>
        <w:rPr>
          <w:rFonts w:hint="eastAsia"/>
          <w:color w:val="333333"/>
          <w:shd w:val="clear" w:color="auto" w:fill="FFFFFF"/>
          <w:lang w:eastAsia="zh-CN"/>
        </w:rPr>
        <w:t xml:space="preserve"> </w:t>
      </w:r>
      <w:r>
        <w:rPr>
          <w:rFonts w:hint="eastAsia"/>
          <w:color w:val="333333"/>
          <w:shd w:val="clear" w:color="auto" w:fill="FFFFFF"/>
          <w:lang w:eastAsia="zh-CN"/>
        </w:rPr>
        <w:t>集散控制系统</w:t>
      </w:r>
      <w:r>
        <w:rPr>
          <w:rFonts w:hint="eastAsia"/>
          <w:color w:val="333333"/>
          <w:shd w:val="clear" w:color="auto" w:fill="FFFFFF"/>
          <w:lang w:eastAsia="zh-CN"/>
        </w:rPr>
        <w:t xml:space="preserve">(DCS) </w:t>
      </w:r>
      <w:r>
        <w:rPr>
          <w:rFonts w:hint="eastAsia"/>
          <w:color w:val="333333"/>
          <w:shd w:val="clear" w:color="auto" w:fill="FFFFFF"/>
          <w:lang w:eastAsia="zh-CN"/>
        </w:rPr>
        <w:t>第</w:t>
      </w:r>
      <w:r>
        <w:rPr>
          <w:rFonts w:hint="eastAsia"/>
          <w:color w:val="333333"/>
          <w:shd w:val="clear" w:color="auto" w:fill="FFFFFF"/>
          <w:lang w:eastAsia="zh-CN"/>
        </w:rPr>
        <w:t>3</w:t>
      </w:r>
      <w:r>
        <w:rPr>
          <w:rFonts w:hint="eastAsia"/>
          <w:color w:val="333333"/>
          <w:shd w:val="clear" w:color="auto" w:fill="FFFFFF"/>
          <w:lang w:eastAsia="zh-CN"/>
        </w:rPr>
        <w:t>部分：评估指南要求》</w:t>
      </w:r>
      <w:r>
        <w:rPr>
          <w:rFonts w:hint="eastAsia"/>
          <w:color w:val="333333"/>
          <w:shd w:val="clear" w:color="auto" w:fill="FFFFFF"/>
          <w:lang w:eastAsia="zh-CN"/>
        </w:rPr>
        <w:t>(</w:t>
      </w:r>
      <w:r>
        <w:rPr>
          <w:rFonts w:hint="eastAsia"/>
          <w:color w:val="333333"/>
          <w:lang w:eastAsia="zh-CN"/>
        </w:rPr>
        <w:t>GB/T 33009.3-2016)</w:t>
      </w:r>
    </w:p>
    <w:p w14:paraId="1734F361" w14:textId="77777777" w:rsidR="00D244FA" w:rsidRDefault="00000000">
      <w:pPr>
        <w:widowControl/>
        <w:tabs>
          <w:tab w:val="left" w:pos="771"/>
          <w:tab w:val="left" w:pos="883"/>
          <w:tab w:val="left" w:pos="884"/>
        </w:tabs>
        <w:spacing w:before="40" w:after="40"/>
        <w:ind w:leftChars="200" w:left="440"/>
        <w:rPr>
          <w:color w:val="1B1A1A"/>
          <w:shd w:val="clear" w:color="auto" w:fill="FFFFFF"/>
          <w:lang w:eastAsia="zh-CN"/>
        </w:rPr>
      </w:pPr>
      <w:r>
        <w:rPr>
          <w:rFonts w:hint="eastAsia"/>
          <w:color w:val="333333"/>
          <w:shd w:val="clear" w:color="auto" w:fill="FFFFFF"/>
          <w:lang w:eastAsia="zh-CN"/>
        </w:rPr>
        <w:t>《工业自动化和控制系统网络安全</w:t>
      </w:r>
      <w:r>
        <w:rPr>
          <w:rFonts w:hint="eastAsia"/>
          <w:color w:val="333333"/>
          <w:shd w:val="clear" w:color="auto" w:fill="FFFFFF"/>
          <w:lang w:eastAsia="zh-CN"/>
        </w:rPr>
        <w:t xml:space="preserve"> </w:t>
      </w:r>
      <w:r>
        <w:rPr>
          <w:rFonts w:hint="eastAsia"/>
          <w:color w:val="333333"/>
          <w:shd w:val="clear" w:color="auto" w:fill="FFFFFF"/>
          <w:lang w:eastAsia="zh-CN"/>
        </w:rPr>
        <w:t>集散控制系统</w:t>
      </w:r>
      <w:r>
        <w:rPr>
          <w:rFonts w:hint="eastAsia"/>
          <w:color w:val="333333"/>
          <w:shd w:val="clear" w:color="auto" w:fill="FFFFFF"/>
          <w:lang w:eastAsia="zh-CN"/>
        </w:rPr>
        <w:t xml:space="preserve">(DCS) </w:t>
      </w:r>
      <w:r>
        <w:rPr>
          <w:rFonts w:hint="eastAsia"/>
          <w:color w:val="333333"/>
          <w:shd w:val="clear" w:color="auto" w:fill="FFFFFF"/>
          <w:lang w:eastAsia="zh-CN"/>
        </w:rPr>
        <w:t>第</w:t>
      </w:r>
      <w:r>
        <w:rPr>
          <w:rFonts w:hint="eastAsia"/>
          <w:color w:val="333333"/>
          <w:shd w:val="clear" w:color="auto" w:fill="FFFFFF"/>
          <w:lang w:eastAsia="zh-CN"/>
        </w:rPr>
        <w:t>4</w:t>
      </w:r>
      <w:r>
        <w:rPr>
          <w:rFonts w:hint="eastAsia"/>
          <w:color w:val="333333"/>
          <w:shd w:val="clear" w:color="auto" w:fill="FFFFFF"/>
          <w:lang w:eastAsia="zh-CN"/>
        </w:rPr>
        <w:t>部分：风险与脆弱性检测要求》</w:t>
      </w:r>
      <w:r>
        <w:rPr>
          <w:rFonts w:hint="eastAsia"/>
          <w:color w:val="333333"/>
          <w:shd w:val="clear" w:color="auto" w:fill="FFFFFF"/>
          <w:lang w:eastAsia="zh-CN"/>
        </w:rPr>
        <w:t>(</w:t>
      </w:r>
      <w:r>
        <w:rPr>
          <w:rFonts w:hint="eastAsia"/>
          <w:color w:val="333333"/>
          <w:lang w:eastAsia="zh-CN"/>
        </w:rPr>
        <w:t>GB/T 33009.4-2016)</w:t>
      </w:r>
    </w:p>
    <w:p w14:paraId="65697BB2" w14:textId="77777777" w:rsidR="00D244FA" w:rsidRDefault="00000000">
      <w:pPr>
        <w:spacing w:after="0"/>
        <w:ind w:firstLineChars="200" w:firstLine="440"/>
        <w:jc w:val="left"/>
        <w:rPr>
          <w:color w:val="333333"/>
          <w:lang w:eastAsia="zh-CN"/>
        </w:rPr>
      </w:pPr>
      <w:r>
        <w:rPr>
          <w:color w:val="333333"/>
          <w:lang w:eastAsia="zh-CN"/>
        </w:rPr>
        <w:t>《过程工业</w:t>
      </w:r>
      <w:r>
        <w:rPr>
          <w:rFonts w:hint="eastAsia"/>
          <w:color w:val="333333"/>
          <w:lang w:eastAsia="zh-CN"/>
        </w:rPr>
        <w:t>报警</w:t>
      </w:r>
      <w:r>
        <w:rPr>
          <w:color w:val="333333"/>
          <w:lang w:eastAsia="zh-CN"/>
        </w:rPr>
        <w:t>系统管理》</w:t>
      </w:r>
      <w:r>
        <w:rPr>
          <w:color w:val="333333"/>
          <w:lang w:eastAsia="zh-CN"/>
        </w:rPr>
        <w:t>(GB/T 41219-2022)</w:t>
      </w:r>
    </w:p>
    <w:p w14:paraId="1ABB42FE" w14:textId="77777777" w:rsidR="00D244FA" w:rsidRDefault="00000000">
      <w:pPr>
        <w:spacing w:after="0"/>
        <w:ind w:firstLineChars="200" w:firstLine="440"/>
        <w:jc w:val="left"/>
        <w:rPr>
          <w:color w:val="333333"/>
          <w:lang w:eastAsia="zh-CN"/>
        </w:rPr>
      </w:pPr>
      <w:r>
        <w:rPr>
          <w:color w:val="333333"/>
          <w:lang w:eastAsia="zh-CN"/>
        </w:rPr>
        <w:t>《建筑物防雷设计规范》</w:t>
      </w:r>
      <w:r>
        <w:rPr>
          <w:color w:val="333333"/>
          <w:lang w:eastAsia="zh-CN"/>
        </w:rPr>
        <w:t>(GB 50057-2010)</w:t>
      </w:r>
    </w:p>
    <w:p w14:paraId="1D05D042" w14:textId="77777777" w:rsidR="00D244FA" w:rsidRDefault="00000000">
      <w:pPr>
        <w:spacing w:after="0"/>
        <w:ind w:firstLineChars="200" w:firstLine="440"/>
        <w:jc w:val="left"/>
        <w:rPr>
          <w:color w:val="333333"/>
          <w:lang w:eastAsia="zh-CN"/>
        </w:rPr>
      </w:pPr>
      <w:r>
        <w:rPr>
          <w:color w:val="333333"/>
          <w:lang w:eastAsia="zh-CN"/>
        </w:rPr>
        <w:t>《工业自动化和控制系统网络安全</w:t>
      </w:r>
      <w:r>
        <w:rPr>
          <w:color w:val="333333"/>
          <w:lang w:eastAsia="zh-CN"/>
        </w:rPr>
        <w:t xml:space="preserve"> </w:t>
      </w:r>
      <w:r>
        <w:rPr>
          <w:color w:val="333333"/>
          <w:lang w:eastAsia="zh-CN"/>
        </w:rPr>
        <w:t>控制器安全要求》</w:t>
      </w:r>
      <w:r>
        <w:rPr>
          <w:color w:val="333333"/>
          <w:lang w:eastAsia="zh-CN"/>
        </w:rPr>
        <w:t>(GB/T 33007-2016)</w:t>
      </w:r>
    </w:p>
    <w:p w14:paraId="0313407B" w14:textId="77777777" w:rsidR="00D244FA" w:rsidRDefault="00000000">
      <w:pPr>
        <w:spacing w:after="0"/>
        <w:ind w:firstLineChars="200" w:firstLine="440"/>
        <w:jc w:val="left"/>
        <w:rPr>
          <w:color w:val="333333"/>
          <w:lang w:eastAsia="zh-CN"/>
        </w:rPr>
      </w:pPr>
      <w:r>
        <w:rPr>
          <w:color w:val="333333"/>
          <w:lang w:eastAsia="zh-CN"/>
        </w:rPr>
        <w:t>《工业自动化和控制系统网络安全</w:t>
      </w:r>
      <w:r>
        <w:rPr>
          <w:color w:val="333333"/>
          <w:lang w:eastAsia="zh-CN"/>
        </w:rPr>
        <w:t xml:space="preserve"> </w:t>
      </w:r>
      <w:r>
        <w:rPr>
          <w:color w:val="333333"/>
          <w:lang w:eastAsia="zh-CN"/>
        </w:rPr>
        <w:t>编程器安全要求》</w:t>
      </w:r>
      <w:r>
        <w:rPr>
          <w:color w:val="333333"/>
          <w:lang w:eastAsia="zh-CN"/>
        </w:rPr>
        <w:t>(GB/T 33008.1-2016)</w:t>
      </w:r>
    </w:p>
    <w:p w14:paraId="149D739F" w14:textId="77777777" w:rsidR="00D244FA" w:rsidRDefault="00000000">
      <w:pPr>
        <w:spacing w:after="0"/>
        <w:ind w:firstLineChars="200" w:firstLine="440"/>
        <w:jc w:val="left"/>
        <w:rPr>
          <w:color w:val="333333"/>
          <w:lang w:eastAsia="zh-CN"/>
        </w:rPr>
      </w:pPr>
      <w:r>
        <w:rPr>
          <w:color w:val="333333"/>
          <w:lang w:eastAsia="zh-CN"/>
        </w:rPr>
        <w:t>《工业自动化和控制系统网络安全</w:t>
      </w:r>
      <w:r>
        <w:rPr>
          <w:color w:val="333333"/>
          <w:lang w:eastAsia="zh-CN"/>
        </w:rPr>
        <w:t xml:space="preserve"> </w:t>
      </w:r>
      <w:r>
        <w:rPr>
          <w:color w:val="333333"/>
          <w:lang w:eastAsia="zh-CN"/>
        </w:rPr>
        <w:t>系统远程维护安全规程》</w:t>
      </w:r>
      <w:r>
        <w:rPr>
          <w:color w:val="333333"/>
          <w:lang w:eastAsia="zh-CN"/>
        </w:rPr>
        <w:t>(GB/T 33522-2017)</w:t>
      </w:r>
    </w:p>
    <w:p w14:paraId="7769526F" w14:textId="77777777" w:rsidR="00D244FA" w:rsidRDefault="00000000">
      <w:pPr>
        <w:spacing w:after="0"/>
        <w:ind w:firstLineChars="200" w:firstLine="440"/>
        <w:jc w:val="left"/>
        <w:rPr>
          <w:color w:val="333333"/>
          <w:lang w:eastAsia="zh-CN"/>
        </w:rPr>
      </w:pPr>
      <w:r>
        <w:rPr>
          <w:color w:val="333333"/>
          <w:lang w:eastAsia="zh-CN"/>
        </w:rPr>
        <w:t>《信息安全技术</w:t>
      </w:r>
      <w:r>
        <w:rPr>
          <w:color w:val="333333"/>
          <w:lang w:eastAsia="zh-CN"/>
        </w:rPr>
        <w:t xml:space="preserve"> </w:t>
      </w:r>
      <w:r>
        <w:rPr>
          <w:color w:val="333333"/>
          <w:lang w:eastAsia="zh-CN"/>
        </w:rPr>
        <w:t>网络安全等级保护基本要求》</w:t>
      </w:r>
      <w:r>
        <w:rPr>
          <w:color w:val="333333"/>
          <w:lang w:eastAsia="zh-CN"/>
        </w:rPr>
        <w:t>(GB/T 22239-2019)</w:t>
      </w:r>
    </w:p>
    <w:p w14:paraId="1E8C5B98" w14:textId="77777777" w:rsidR="00D244FA" w:rsidRDefault="00000000">
      <w:pPr>
        <w:spacing w:after="0"/>
        <w:ind w:firstLineChars="200" w:firstLine="440"/>
        <w:jc w:val="left"/>
        <w:rPr>
          <w:color w:val="333333"/>
          <w:lang w:eastAsia="zh-CN"/>
        </w:rPr>
      </w:pPr>
      <w:r>
        <w:rPr>
          <w:color w:val="333333"/>
          <w:lang w:eastAsia="zh-CN"/>
        </w:rPr>
        <w:t>《过程工业安全仪表系统功能安全评估规范》</w:t>
      </w:r>
      <w:r>
        <w:rPr>
          <w:color w:val="333333"/>
          <w:lang w:eastAsia="zh-CN"/>
        </w:rPr>
        <w:t>(GB/T 21109.2-2016)</w:t>
      </w:r>
    </w:p>
    <w:p w14:paraId="09A2A605" w14:textId="77777777" w:rsidR="00D244FA" w:rsidRDefault="00000000">
      <w:pPr>
        <w:spacing w:after="0"/>
        <w:ind w:firstLineChars="200" w:firstLine="440"/>
        <w:jc w:val="left"/>
        <w:rPr>
          <w:color w:val="333333"/>
          <w:lang w:eastAsia="zh-CN"/>
        </w:rPr>
      </w:pPr>
      <w:r>
        <w:rPr>
          <w:color w:val="333333"/>
          <w:lang w:eastAsia="zh-CN"/>
        </w:rPr>
        <w:t>《电气装置安装工程</w:t>
      </w:r>
      <w:r>
        <w:rPr>
          <w:color w:val="333333"/>
          <w:lang w:eastAsia="zh-CN"/>
        </w:rPr>
        <w:t xml:space="preserve"> </w:t>
      </w:r>
      <w:r>
        <w:rPr>
          <w:color w:val="333333"/>
          <w:lang w:eastAsia="zh-CN"/>
        </w:rPr>
        <w:t>电气设备交接试验标准》</w:t>
      </w:r>
      <w:r>
        <w:rPr>
          <w:color w:val="333333"/>
          <w:lang w:eastAsia="zh-CN"/>
        </w:rPr>
        <w:t>(GB 50150-2016)</w:t>
      </w:r>
    </w:p>
    <w:p w14:paraId="3FC7D273" w14:textId="77777777" w:rsidR="00D244FA" w:rsidRDefault="00000000">
      <w:pPr>
        <w:spacing w:after="0"/>
        <w:ind w:firstLineChars="200" w:firstLine="440"/>
        <w:jc w:val="left"/>
        <w:rPr>
          <w:color w:val="333333"/>
          <w:lang w:eastAsia="zh-CN"/>
        </w:rPr>
      </w:pPr>
      <w:r>
        <w:rPr>
          <w:color w:val="333333"/>
          <w:lang w:eastAsia="zh-CN"/>
        </w:rPr>
        <w:lastRenderedPageBreak/>
        <w:t>《自动化仪表工程施工质量验收规范》</w:t>
      </w:r>
      <w:r>
        <w:rPr>
          <w:color w:val="333333"/>
          <w:lang w:eastAsia="zh-CN"/>
        </w:rPr>
        <w:t>(GB 50131-2007)</w:t>
      </w:r>
    </w:p>
    <w:p w14:paraId="6FE16E4D" w14:textId="77777777" w:rsidR="00D244FA" w:rsidRDefault="00000000">
      <w:pPr>
        <w:spacing w:after="0"/>
        <w:ind w:firstLineChars="200" w:firstLine="440"/>
        <w:jc w:val="left"/>
        <w:rPr>
          <w:color w:val="333333"/>
          <w:lang w:eastAsia="zh-CN"/>
        </w:rPr>
      </w:pPr>
      <w:r>
        <w:rPr>
          <w:color w:val="333333"/>
          <w:lang w:eastAsia="zh-CN"/>
        </w:rPr>
        <w:t>《工业自动化和控制系统网络安全</w:t>
      </w:r>
      <w:r>
        <w:rPr>
          <w:color w:val="333333"/>
          <w:lang w:eastAsia="zh-CN"/>
        </w:rPr>
        <w:t xml:space="preserve"> </w:t>
      </w:r>
      <w:r>
        <w:rPr>
          <w:color w:val="333333"/>
          <w:lang w:eastAsia="zh-CN"/>
        </w:rPr>
        <w:t>信息系统审计要求》</w:t>
      </w:r>
      <w:r>
        <w:rPr>
          <w:color w:val="333333"/>
          <w:lang w:eastAsia="zh-CN"/>
        </w:rPr>
        <w:t>(GB/T 32919-2016)</w:t>
      </w:r>
    </w:p>
    <w:p w14:paraId="365168B9"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其他国家、行业规范。</w:t>
      </w:r>
    </w:p>
    <w:p w14:paraId="6C2B58A5" w14:textId="77777777" w:rsidR="00D244FA" w:rsidRDefault="00000000">
      <w:pPr>
        <w:pStyle w:val="a6"/>
        <w:spacing w:before="40" w:after="40"/>
        <w:ind w:leftChars="50" w:left="110" w:firstLine="0"/>
        <w:jc w:val="left"/>
        <w:outlineLvl w:val="2"/>
        <w:rPr>
          <w:b/>
          <w:color w:val="2E74B5"/>
        </w:rPr>
      </w:pPr>
      <w:r>
        <w:rPr>
          <w:rFonts w:ascii="宋体" w:hAnsi="宋体" w:cs="黑体"/>
          <w:b/>
          <w:bCs/>
          <w:color w:val="2E74B5"/>
          <w:spacing w:val="-23"/>
          <w:sz w:val="24"/>
          <w:szCs w:val="24"/>
        </w:rPr>
        <w:t xml:space="preserve">5.1.2 </w:t>
      </w:r>
      <w:r>
        <w:rPr>
          <w:rFonts w:ascii="宋体" w:hAnsi="宋体" w:cs="黑体" w:hint="eastAsia"/>
          <w:b/>
          <w:bCs/>
          <w:color w:val="2E74B5"/>
          <w:sz w:val="24"/>
          <w:szCs w:val="24"/>
        </w:rPr>
        <w:t>自控柜制作</w:t>
      </w:r>
    </w:p>
    <w:p w14:paraId="55F4B12B" w14:textId="77777777" w:rsidR="00D244FA" w:rsidRDefault="00000000">
      <w:pPr>
        <w:tabs>
          <w:tab w:val="left" w:pos="771"/>
          <w:tab w:val="left" w:pos="883"/>
          <w:tab w:val="left" w:pos="884"/>
        </w:tabs>
        <w:spacing w:before="40" w:after="40"/>
        <w:ind w:leftChars="200" w:left="440"/>
        <w:rPr>
          <w:lang w:eastAsia="zh-CN"/>
        </w:rPr>
      </w:pPr>
      <w:r>
        <w:rPr>
          <w:rFonts w:hint="eastAsia"/>
          <w:color w:val="333333"/>
          <w:lang w:eastAsia="zh-CN"/>
        </w:rPr>
        <w:t>（</w:t>
      </w:r>
      <w:r>
        <w:rPr>
          <w:color w:val="333333"/>
          <w:lang w:eastAsia="zh-CN"/>
        </w:rPr>
        <w:t>1</w:t>
      </w:r>
      <w:r>
        <w:rPr>
          <w:rFonts w:hint="eastAsia"/>
          <w:color w:val="333333"/>
          <w:lang w:eastAsia="zh-CN"/>
        </w:rPr>
        <w:t>）</w:t>
      </w:r>
      <w:r>
        <w:rPr>
          <w:color w:val="333333"/>
          <w:lang w:eastAsia="zh-CN"/>
        </w:rPr>
        <w:t>乙方按照甲方提供的</w:t>
      </w:r>
      <w:r>
        <w:rPr>
          <w:rFonts w:hint="eastAsia"/>
          <w:color w:val="333333"/>
          <w:lang w:eastAsia="zh-CN"/>
        </w:rPr>
        <w:t>提资</w:t>
      </w:r>
      <w:r>
        <w:rPr>
          <w:color w:val="333333"/>
          <w:lang w:eastAsia="zh-CN"/>
        </w:rPr>
        <w:t>图纸和清单</w:t>
      </w:r>
      <w:r>
        <w:rPr>
          <w:rFonts w:hint="eastAsia"/>
          <w:color w:val="333333"/>
          <w:lang w:eastAsia="zh-CN"/>
        </w:rPr>
        <w:t>等相关资料进行图纸的深化</w:t>
      </w:r>
      <w:r>
        <w:rPr>
          <w:color w:val="333333"/>
          <w:lang w:eastAsia="zh-CN"/>
        </w:rPr>
        <w:t>（图纸深化内容包括</w:t>
      </w:r>
      <w:r>
        <w:rPr>
          <w:color w:val="333333"/>
          <w:lang w:eastAsia="zh-CN"/>
        </w:rPr>
        <w:t>DCS</w:t>
      </w:r>
      <w:r>
        <w:rPr>
          <w:color w:val="333333"/>
          <w:lang w:eastAsia="zh-CN"/>
        </w:rPr>
        <w:t>系统配电图、网络图、原理图、端子图、柜内柜外布置图等）</w:t>
      </w:r>
      <w:r>
        <w:rPr>
          <w:rFonts w:hint="eastAsia"/>
          <w:color w:val="333333"/>
          <w:lang w:eastAsia="zh-CN"/>
        </w:rPr>
        <w:t>及</w:t>
      </w:r>
      <w:r>
        <w:rPr>
          <w:color w:val="333333"/>
          <w:lang w:eastAsia="zh-CN"/>
        </w:rPr>
        <w:t>制作自控柜和操作箱，乙方对图纸的正确性负有责任，在发现图纸有错误或明显设计不合理时，应及时和甲方技术人员进行沟通，在征得甲方技术人员的允许后修改图纸；</w:t>
      </w:r>
    </w:p>
    <w:p w14:paraId="273DA8F2"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2</w:t>
      </w:r>
      <w:r>
        <w:rPr>
          <w:rFonts w:hint="eastAsia"/>
          <w:color w:val="333333"/>
          <w:lang w:eastAsia="zh-CN"/>
        </w:rPr>
        <w:t>）</w:t>
      </w:r>
      <w:r>
        <w:rPr>
          <w:color w:val="333333"/>
          <w:lang w:eastAsia="zh-CN"/>
        </w:rPr>
        <w:t>乙方从其他厂家采购的设备和备件，一切问题应由乙方负责；</w:t>
      </w:r>
    </w:p>
    <w:p w14:paraId="03871C17"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3</w:t>
      </w:r>
      <w:r>
        <w:rPr>
          <w:rFonts w:hint="eastAsia"/>
          <w:color w:val="333333"/>
          <w:lang w:eastAsia="zh-CN"/>
        </w:rPr>
        <w:t>）柜</w:t>
      </w:r>
      <w:r>
        <w:rPr>
          <w:color w:val="333333"/>
          <w:lang w:eastAsia="zh-CN"/>
        </w:rPr>
        <w:t>门</w:t>
      </w:r>
      <w:r>
        <w:rPr>
          <w:rFonts w:hint="eastAsia"/>
          <w:color w:val="333333"/>
          <w:lang w:eastAsia="zh-CN"/>
        </w:rPr>
        <w:t>材质采用</w:t>
      </w:r>
      <w:r>
        <w:rPr>
          <w:color w:val="333333"/>
          <w:lang w:eastAsia="zh-CN"/>
        </w:rPr>
        <w:t>满足柜体结构强度的冷轧碳钢板</w:t>
      </w:r>
      <w:r>
        <w:rPr>
          <w:color w:val="333333"/>
          <w:lang w:eastAsia="zh-CN"/>
        </w:rPr>
        <w:t>(</w:t>
      </w:r>
      <w:r>
        <w:rPr>
          <w:color w:val="333333"/>
          <w:lang w:eastAsia="zh-CN"/>
        </w:rPr>
        <w:t>表面喷塑</w:t>
      </w:r>
      <w:r>
        <w:rPr>
          <w:color w:val="333333"/>
          <w:lang w:eastAsia="zh-CN"/>
        </w:rPr>
        <w:t>)</w:t>
      </w:r>
      <w:r>
        <w:rPr>
          <w:color w:val="333333"/>
          <w:lang w:eastAsia="zh-CN"/>
        </w:rPr>
        <w:t>，安装板及柜体框架采用覆铝锌板，厚度</w:t>
      </w:r>
      <w:r>
        <w:rPr>
          <w:color w:val="333333"/>
          <w:lang w:eastAsia="zh-CN"/>
        </w:rPr>
        <w:t>≥</w:t>
      </w:r>
      <w:r>
        <w:rPr>
          <w:rFonts w:hint="eastAsia"/>
          <w:color w:val="333333"/>
          <w:lang w:eastAsia="zh-CN"/>
        </w:rPr>
        <w:t>2.0mm</w:t>
      </w:r>
      <w:r>
        <w:rPr>
          <w:color w:val="333333"/>
          <w:lang w:eastAsia="zh-CN"/>
        </w:rPr>
        <w:t>，颜色</w:t>
      </w:r>
      <w:r>
        <w:rPr>
          <w:color w:val="333333"/>
          <w:lang w:eastAsia="zh-CN"/>
        </w:rPr>
        <w:t>RAL7035</w:t>
      </w:r>
      <w:r>
        <w:rPr>
          <w:color w:val="333333"/>
          <w:lang w:eastAsia="zh-CN"/>
        </w:rPr>
        <w:t>；</w:t>
      </w:r>
    </w:p>
    <w:p w14:paraId="714D5F77"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4</w:t>
      </w:r>
      <w:r>
        <w:rPr>
          <w:rFonts w:hint="eastAsia"/>
          <w:color w:val="333333"/>
          <w:lang w:eastAsia="zh-CN"/>
        </w:rPr>
        <w:t>）</w:t>
      </w:r>
      <w:r>
        <w:rPr>
          <w:color w:val="333333"/>
          <w:lang w:eastAsia="zh-CN"/>
        </w:rPr>
        <w:t>操作箱材质为</w:t>
      </w:r>
      <w:r>
        <w:rPr>
          <w:color w:val="333333"/>
          <w:lang w:eastAsia="zh-CN"/>
        </w:rPr>
        <w:t>3</w:t>
      </w:r>
      <w:r>
        <w:rPr>
          <w:rFonts w:hint="eastAsia"/>
          <w:color w:val="333333"/>
          <w:lang w:eastAsia="zh-CN"/>
        </w:rPr>
        <w:t>04</w:t>
      </w:r>
      <w:r>
        <w:rPr>
          <w:color w:val="333333"/>
          <w:lang w:eastAsia="zh-CN"/>
        </w:rPr>
        <w:t>不锈钢，厚度：</w:t>
      </w:r>
      <w:r>
        <w:rPr>
          <w:color w:val="333333"/>
          <w:lang w:eastAsia="zh-CN"/>
        </w:rPr>
        <w:t>≥1.5mm</w:t>
      </w:r>
      <w:r>
        <w:rPr>
          <w:rFonts w:hint="eastAsia"/>
          <w:color w:val="333333"/>
          <w:lang w:eastAsia="zh-CN"/>
        </w:rPr>
        <w:t>，防护等级≥</w:t>
      </w:r>
      <w:r>
        <w:rPr>
          <w:rFonts w:hint="eastAsia"/>
          <w:color w:val="333333"/>
          <w:lang w:eastAsia="zh-CN"/>
        </w:rPr>
        <w:t>IP65</w:t>
      </w:r>
      <w:r>
        <w:rPr>
          <w:color w:val="333333"/>
          <w:lang w:eastAsia="zh-CN"/>
        </w:rPr>
        <w:t>，内外双门，外门设置透明视窗；</w:t>
      </w:r>
    </w:p>
    <w:p w14:paraId="40545284"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5</w:t>
      </w:r>
      <w:r>
        <w:rPr>
          <w:rFonts w:hint="eastAsia"/>
          <w:color w:val="333333"/>
          <w:lang w:eastAsia="zh-CN"/>
        </w:rPr>
        <w:t>）</w:t>
      </w:r>
      <w:r>
        <w:rPr>
          <w:color w:val="333333"/>
          <w:lang w:eastAsia="zh-CN"/>
        </w:rPr>
        <w:t>每个控制柜和操作箱按照图纸所示安装铭牌和柜号标识；</w:t>
      </w:r>
    </w:p>
    <w:p w14:paraId="7DEE5636"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6</w:t>
      </w:r>
      <w:r>
        <w:rPr>
          <w:rFonts w:hint="eastAsia"/>
          <w:color w:val="333333"/>
          <w:lang w:eastAsia="zh-CN"/>
        </w:rPr>
        <w:t>）</w:t>
      </w:r>
      <w:r>
        <w:rPr>
          <w:color w:val="333333"/>
          <w:lang w:eastAsia="zh-CN"/>
        </w:rPr>
        <w:t>自控柜前柜门下部安装两个百叶窗过滤网；</w:t>
      </w:r>
    </w:p>
    <w:p w14:paraId="3B6E41AA"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7</w:t>
      </w:r>
      <w:r>
        <w:rPr>
          <w:rFonts w:hint="eastAsia"/>
          <w:color w:val="333333"/>
          <w:lang w:eastAsia="zh-CN"/>
        </w:rPr>
        <w:t>）</w:t>
      </w:r>
      <w:r>
        <w:rPr>
          <w:color w:val="333333"/>
          <w:lang w:eastAsia="zh-CN"/>
        </w:rPr>
        <w:t>柜内元件应布置合理，安装紧固，布线合理美观，元器件和线号标识清晰、牢固；</w:t>
      </w:r>
    </w:p>
    <w:p w14:paraId="0FD9EDE7"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8</w:t>
      </w:r>
      <w:r>
        <w:rPr>
          <w:rFonts w:hint="eastAsia"/>
          <w:color w:val="333333"/>
          <w:lang w:eastAsia="zh-CN"/>
        </w:rPr>
        <w:t>）</w:t>
      </w:r>
      <w:r>
        <w:rPr>
          <w:color w:val="333333"/>
          <w:lang w:eastAsia="zh-CN"/>
        </w:rPr>
        <w:t>所有元器件应按制造厂规定以及附件图纸布局的安装</w:t>
      </w:r>
      <w:r>
        <w:rPr>
          <w:rFonts w:hint="eastAsia"/>
          <w:color w:val="333333"/>
          <w:lang w:eastAsia="zh-CN"/>
        </w:rPr>
        <w:t>条件</w:t>
      </w:r>
      <w:r>
        <w:rPr>
          <w:color w:val="333333"/>
          <w:lang w:eastAsia="zh-CN"/>
        </w:rPr>
        <w:t>进行安装；</w:t>
      </w:r>
    </w:p>
    <w:p w14:paraId="368873E9"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9</w:t>
      </w:r>
      <w:r>
        <w:rPr>
          <w:rFonts w:hint="eastAsia"/>
          <w:color w:val="333333"/>
          <w:lang w:eastAsia="zh-CN"/>
        </w:rPr>
        <w:t>）</w:t>
      </w:r>
      <w:r>
        <w:rPr>
          <w:color w:val="333333"/>
          <w:lang w:eastAsia="zh-CN"/>
        </w:rPr>
        <w:t>检查产品材质，元器件规格、型号、数量等与图纸是否相符，检查元器件有无损坏，必须按图安装；</w:t>
      </w:r>
    </w:p>
    <w:p w14:paraId="2BD385F1"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10</w:t>
      </w:r>
      <w:r>
        <w:rPr>
          <w:rFonts w:hint="eastAsia"/>
          <w:color w:val="333333"/>
          <w:lang w:eastAsia="zh-CN"/>
        </w:rPr>
        <w:t>）</w:t>
      </w:r>
      <w:r>
        <w:rPr>
          <w:color w:val="333333"/>
          <w:lang w:eastAsia="zh-CN"/>
        </w:rPr>
        <w:t>元器件组装顺序应从板前视，由左至右，由上至下，同一型号产品应保证组装一致性，面板、门板上的元件中心线的高度应符合规定；</w:t>
      </w:r>
    </w:p>
    <w:p w14:paraId="6CC62F49"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11</w:t>
      </w:r>
      <w:r>
        <w:rPr>
          <w:rFonts w:hint="eastAsia"/>
          <w:color w:val="333333"/>
          <w:lang w:eastAsia="zh-CN"/>
        </w:rPr>
        <w:t>）</w:t>
      </w:r>
      <w:r>
        <w:rPr>
          <w:color w:val="333333"/>
          <w:lang w:eastAsia="zh-CN"/>
        </w:rPr>
        <w:t>组装所用紧固件及金属零部件均应有防护层；</w:t>
      </w:r>
    </w:p>
    <w:p w14:paraId="0A110154"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12</w:t>
      </w:r>
      <w:r>
        <w:rPr>
          <w:rFonts w:hint="eastAsia"/>
          <w:color w:val="333333"/>
          <w:lang w:eastAsia="zh-CN"/>
        </w:rPr>
        <w:t>）</w:t>
      </w:r>
      <w:r>
        <w:rPr>
          <w:color w:val="333333"/>
          <w:lang w:eastAsia="zh-CN"/>
        </w:rPr>
        <w:t>对于螺栓的紧固应选择适当的工具，不得破坏紧固件的防护层，并注意相应的扭距；</w:t>
      </w:r>
    </w:p>
    <w:p w14:paraId="496CA618"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13</w:t>
      </w:r>
      <w:r>
        <w:rPr>
          <w:rFonts w:hint="eastAsia"/>
          <w:color w:val="333333"/>
          <w:lang w:eastAsia="zh-CN"/>
        </w:rPr>
        <w:t>）</w:t>
      </w:r>
      <w:r>
        <w:rPr>
          <w:color w:val="333333"/>
          <w:lang w:eastAsia="zh-CN"/>
        </w:rPr>
        <w:t>所有电器元件根据附件图纸以及相关电气规范，均应固定安装在支架或底板上，不得悬吊在电器及连线上，接线面每个元件的附近应有标牌，标注应与图纸相符。除元件本身附有供填写的位置外，其余标志牌不得固定在元件本体上，标号粘贴位置应明确、醒目，</w:t>
      </w:r>
      <w:r>
        <w:rPr>
          <w:rFonts w:hint="eastAsia"/>
          <w:color w:val="333333"/>
          <w:lang w:eastAsia="zh-CN"/>
        </w:rPr>
        <w:t>端子的标识标号应完整、清晰、牢固；</w:t>
      </w:r>
    </w:p>
    <w:p w14:paraId="682CB17F"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14</w:t>
      </w:r>
      <w:r>
        <w:rPr>
          <w:rFonts w:hint="eastAsia"/>
          <w:color w:val="333333"/>
          <w:lang w:eastAsia="zh-CN"/>
        </w:rPr>
        <w:t>）</w:t>
      </w:r>
      <w:r>
        <w:rPr>
          <w:color w:val="333333"/>
          <w:lang w:eastAsia="zh-CN"/>
        </w:rPr>
        <w:t>设备标识牌根据附件图纸中的规格制作，安装于面板上按钮或者指示灯上下端，但粘贴位置尺寸应一致；</w:t>
      </w:r>
    </w:p>
    <w:p w14:paraId="15A2399E"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w:t>
      </w:r>
      <w:r>
        <w:rPr>
          <w:color w:val="333333"/>
          <w:lang w:eastAsia="zh-CN"/>
        </w:rPr>
        <w:t>15</w:t>
      </w:r>
      <w:r>
        <w:rPr>
          <w:rFonts w:hint="eastAsia"/>
          <w:color w:val="333333"/>
          <w:lang w:eastAsia="zh-CN"/>
        </w:rPr>
        <w:t>）</w:t>
      </w:r>
      <w:r>
        <w:rPr>
          <w:color w:val="333333"/>
          <w:lang w:eastAsia="zh-CN"/>
        </w:rPr>
        <w:t>模拟量信号线截面积不小于</w:t>
      </w:r>
      <w:r>
        <w:rPr>
          <w:color w:val="333333"/>
          <w:lang w:eastAsia="zh-CN"/>
        </w:rPr>
        <w:t>0.75mm²</w:t>
      </w:r>
      <w:r>
        <w:rPr>
          <w:color w:val="333333"/>
          <w:lang w:eastAsia="zh-CN"/>
        </w:rPr>
        <w:t>，数字量信号线截面积不小于</w:t>
      </w:r>
      <w:r>
        <w:rPr>
          <w:color w:val="333333"/>
          <w:lang w:eastAsia="zh-CN"/>
        </w:rPr>
        <w:t>0.75mm²</w:t>
      </w:r>
      <w:r>
        <w:rPr>
          <w:color w:val="333333"/>
          <w:lang w:eastAsia="zh-CN"/>
        </w:rPr>
        <w:t>，电源线截面积不小于</w:t>
      </w:r>
      <w:r>
        <w:rPr>
          <w:color w:val="333333"/>
          <w:lang w:eastAsia="zh-CN"/>
        </w:rPr>
        <w:t>1.5mm²</w:t>
      </w:r>
      <w:r>
        <w:rPr>
          <w:color w:val="333333"/>
          <w:lang w:eastAsia="zh-CN"/>
        </w:rPr>
        <w:t>，布线一定要横平竖直，根据电气规范布线；</w:t>
      </w:r>
    </w:p>
    <w:p w14:paraId="0B892C22" w14:textId="77777777" w:rsidR="00D244FA" w:rsidRDefault="00000000">
      <w:pPr>
        <w:tabs>
          <w:tab w:val="left" w:pos="771"/>
          <w:tab w:val="left" w:pos="883"/>
          <w:tab w:val="left" w:pos="884"/>
        </w:tabs>
        <w:spacing w:before="40" w:after="40"/>
        <w:ind w:left="425"/>
        <w:rPr>
          <w:color w:val="333333"/>
          <w:lang w:eastAsia="zh-CN"/>
        </w:rPr>
      </w:pPr>
      <w:r>
        <w:rPr>
          <w:rFonts w:hint="eastAsia"/>
          <w:color w:val="333333"/>
          <w:lang w:eastAsia="zh-CN"/>
        </w:rPr>
        <w:lastRenderedPageBreak/>
        <w:t>（</w:t>
      </w:r>
      <w:r>
        <w:rPr>
          <w:color w:val="333333"/>
          <w:lang w:eastAsia="zh-CN"/>
        </w:rPr>
        <w:t>16</w:t>
      </w:r>
      <w:r>
        <w:rPr>
          <w:rFonts w:hint="eastAsia"/>
          <w:color w:val="333333"/>
          <w:lang w:eastAsia="zh-CN"/>
        </w:rPr>
        <w:t>）</w:t>
      </w:r>
      <w:r>
        <w:rPr>
          <w:color w:val="333333"/>
          <w:lang w:eastAsia="zh-CN"/>
        </w:rPr>
        <w:t>控制柜所有导线与端子连接应采用冷压接工艺，使用与导线截面积匹配的管状端头（线耳），压接工具应为端子制造商推荐型号，压接后应通过拉力测试；</w:t>
      </w:r>
    </w:p>
    <w:p w14:paraId="286EBDA4" w14:textId="77777777" w:rsidR="00D244FA" w:rsidRDefault="00000000">
      <w:pPr>
        <w:tabs>
          <w:tab w:val="left" w:pos="771"/>
          <w:tab w:val="left" w:pos="883"/>
          <w:tab w:val="left" w:pos="884"/>
        </w:tabs>
        <w:spacing w:before="40" w:after="40"/>
        <w:ind w:left="425"/>
        <w:rPr>
          <w:color w:val="333333"/>
          <w:lang w:eastAsia="zh-CN"/>
        </w:rPr>
      </w:pPr>
      <w:r>
        <w:rPr>
          <w:rFonts w:hint="eastAsia"/>
          <w:color w:val="333333"/>
          <w:lang w:eastAsia="zh-CN"/>
        </w:rPr>
        <w:t>（</w:t>
      </w:r>
      <w:r>
        <w:rPr>
          <w:color w:val="333333"/>
          <w:lang w:eastAsia="zh-CN"/>
        </w:rPr>
        <w:t>17</w:t>
      </w:r>
      <w:r>
        <w:rPr>
          <w:color w:val="333333"/>
          <w:lang w:eastAsia="zh-CN"/>
        </w:rPr>
        <w:t>）防爆区域内的控制柜及操作箱应满足</w:t>
      </w:r>
      <w:r>
        <w:rPr>
          <w:color w:val="333333"/>
          <w:lang w:eastAsia="zh-CN"/>
        </w:rPr>
        <w:t>GB 50058-2014</w:t>
      </w:r>
      <w:r>
        <w:rPr>
          <w:color w:val="333333"/>
          <w:lang w:eastAsia="zh-CN"/>
        </w:rPr>
        <w:t>《爆炸危险环境电力装置设计规范》的要求，防爆区域的柜体防护等级不低于</w:t>
      </w:r>
      <w:r>
        <w:rPr>
          <w:color w:val="333333"/>
          <w:lang w:eastAsia="zh-CN"/>
        </w:rPr>
        <w:t>IP65</w:t>
      </w:r>
      <w:r>
        <w:rPr>
          <w:color w:val="333333"/>
          <w:lang w:eastAsia="zh-CN"/>
        </w:rPr>
        <w:t>，防爆型式根据区域危险等级确定（</w:t>
      </w:r>
      <w:r>
        <w:rPr>
          <w:color w:val="333333"/>
          <w:lang w:eastAsia="zh-CN"/>
        </w:rPr>
        <w:t>Exd IIB T4</w:t>
      </w:r>
      <w:r>
        <w:rPr>
          <w:color w:val="333333"/>
          <w:lang w:eastAsia="zh-CN"/>
        </w:rPr>
        <w:t>或同等）；</w:t>
      </w:r>
    </w:p>
    <w:p w14:paraId="3B6DF347" w14:textId="77777777" w:rsidR="00D244FA" w:rsidRDefault="00000000">
      <w:pPr>
        <w:tabs>
          <w:tab w:val="left" w:pos="771"/>
          <w:tab w:val="left" w:pos="883"/>
          <w:tab w:val="left" w:pos="884"/>
        </w:tabs>
        <w:spacing w:before="40" w:after="40"/>
        <w:ind w:left="425"/>
        <w:rPr>
          <w:color w:val="333333"/>
          <w:lang w:eastAsia="zh-CN"/>
        </w:rPr>
      </w:pPr>
      <w:r>
        <w:rPr>
          <w:rFonts w:hint="eastAsia"/>
          <w:color w:val="333333"/>
          <w:lang w:eastAsia="zh-CN"/>
        </w:rPr>
        <w:t>（</w:t>
      </w:r>
      <w:r>
        <w:rPr>
          <w:color w:val="333333"/>
          <w:lang w:eastAsia="zh-CN"/>
        </w:rPr>
        <w:t>18</w:t>
      </w:r>
      <w:r>
        <w:rPr>
          <w:color w:val="333333"/>
          <w:lang w:eastAsia="zh-CN"/>
        </w:rPr>
        <w:t>）柜内应设温控散热装置，当柜内温度超过设定值时自动启动风扇，温度恢复正常后自动停止；柜内应设照明灯（</w:t>
      </w:r>
      <w:r>
        <w:rPr>
          <w:color w:val="333333"/>
          <w:lang w:eastAsia="zh-CN"/>
        </w:rPr>
        <w:t>LED</w:t>
      </w:r>
      <w:r>
        <w:rPr>
          <w:color w:val="333333"/>
          <w:lang w:eastAsia="zh-CN"/>
        </w:rPr>
        <w:t>型），带门控开关；</w:t>
      </w:r>
    </w:p>
    <w:p w14:paraId="041AB533" w14:textId="77777777" w:rsidR="00D244FA" w:rsidRDefault="00000000">
      <w:pPr>
        <w:tabs>
          <w:tab w:val="left" w:pos="771"/>
          <w:tab w:val="left" w:pos="883"/>
          <w:tab w:val="left" w:pos="884"/>
        </w:tabs>
        <w:spacing w:before="40" w:after="40"/>
        <w:ind w:left="425"/>
        <w:rPr>
          <w:color w:val="333333"/>
          <w:lang w:eastAsia="zh-CN"/>
        </w:rPr>
      </w:pPr>
      <w:r>
        <w:rPr>
          <w:rFonts w:hint="eastAsia"/>
          <w:color w:val="333333"/>
          <w:lang w:eastAsia="zh-CN"/>
        </w:rPr>
        <w:t>（</w:t>
      </w:r>
      <w:r>
        <w:rPr>
          <w:color w:val="333333"/>
          <w:lang w:eastAsia="zh-CN"/>
        </w:rPr>
        <w:t>19</w:t>
      </w:r>
      <w:r>
        <w:rPr>
          <w:color w:val="333333"/>
          <w:lang w:eastAsia="zh-CN"/>
        </w:rPr>
        <w:t>）柜底部应设置足够截面积的接地铜排，柜内应分别设置保护接地铜排（</w:t>
      </w:r>
      <w:r>
        <w:rPr>
          <w:color w:val="333333"/>
          <w:lang w:eastAsia="zh-CN"/>
        </w:rPr>
        <w:t>PE</w:t>
      </w:r>
      <w:r>
        <w:rPr>
          <w:color w:val="333333"/>
          <w:lang w:eastAsia="zh-CN"/>
        </w:rPr>
        <w:t>排）和工作接地铜排（</w:t>
      </w:r>
      <w:r>
        <w:rPr>
          <w:color w:val="333333"/>
          <w:lang w:eastAsia="zh-CN"/>
        </w:rPr>
        <w:t>SE</w:t>
      </w:r>
      <w:r>
        <w:rPr>
          <w:color w:val="333333"/>
          <w:lang w:eastAsia="zh-CN"/>
        </w:rPr>
        <w:t>排）。</w:t>
      </w:r>
      <w:r>
        <w:rPr>
          <w:color w:val="333333"/>
          <w:lang w:eastAsia="zh-CN"/>
        </w:rPr>
        <w:t>PE</w:t>
      </w:r>
      <w:r>
        <w:rPr>
          <w:color w:val="333333"/>
          <w:lang w:eastAsia="zh-CN"/>
        </w:rPr>
        <w:t>排与柜体可靠电气连接，</w:t>
      </w:r>
      <w:r>
        <w:rPr>
          <w:color w:val="333333"/>
          <w:lang w:eastAsia="zh-CN"/>
        </w:rPr>
        <w:t>SE</w:t>
      </w:r>
      <w:r>
        <w:rPr>
          <w:color w:val="333333"/>
          <w:lang w:eastAsia="zh-CN"/>
        </w:rPr>
        <w:t>排与柜体绝缘安装。</w:t>
      </w:r>
      <w:r>
        <w:rPr>
          <w:color w:val="333333"/>
          <w:lang w:eastAsia="zh-CN"/>
        </w:rPr>
        <w:t>SE</w:t>
      </w:r>
      <w:r>
        <w:rPr>
          <w:color w:val="333333"/>
          <w:lang w:eastAsia="zh-CN"/>
        </w:rPr>
        <w:t>排截面不小于</w:t>
      </w:r>
      <w:r>
        <w:rPr>
          <w:color w:val="333333"/>
          <w:lang w:eastAsia="zh-CN"/>
        </w:rPr>
        <w:t>40mm×4mm</w:t>
      </w:r>
      <w:r>
        <w:rPr>
          <w:color w:val="333333"/>
          <w:lang w:eastAsia="zh-CN"/>
        </w:rPr>
        <w:t>，通过专用接地干线接至厂区接地网，接地电阻不大于</w:t>
      </w:r>
      <w:r>
        <w:rPr>
          <w:color w:val="333333"/>
          <w:lang w:eastAsia="zh-CN"/>
        </w:rPr>
        <w:t>1</w:t>
      </w:r>
      <w:r>
        <w:rPr>
          <w:color w:val="333333"/>
          <w:lang w:eastAsia="zh-CN"/>
        </w:rPr>
        <w:t>欧姆。两排之间应设置浪涌保护器等电位连接装置；</w:t>
      </w:r>
    </w:p>
    <w:p w14:paraId="0FA6272B" w14:textId="77777777" w:rsidR="00D244FA" w:rsidRDefault="00000000">
      <w:pPr>
        <w:tabs>
          <w:tab w:val="left" w:pos="771"/>
          <w:tab w:val="left" w:pos="883"/>
          <w:tab w:val="left" w:pos="884"/>
        </w:tabs>
        <w:spacing w:before="40" w:after="40"/>
        <w:ind w:left="425"/>
        <w:rPr>
          <w:color w:val="333333"/>
          <w:lang w:eastAsia="zh-CN"/>
        </w:rPr>
      </w:pPr>
      <w:r>
        <w:rPr>
          <w:rFonts w:hint="eastAsia"/>
          <w:color w:val="333333"/>
          <w:lang w:eastAsia="zh-CN"/>
        </w:rPr>
        <w:t>（</w:t>
      </w:r>
      <w:r>
        <w:rPr>
          <w:color w:val="333333"/>
          <w:lang w:eastAsia="zh-CN"/>
        </w:rPr>
        <w:t>20</w:t>
      </w:r>
      <w:r>
        <w:rPr>
          <w:color w:val="333333"/>
          <w:lang w:eastAsia="zh-CN"/>
        </w:rPr>
        <w:t>）柜内应设防凝露加热器，带温湿度控制器，温湿度控制器应具备温度和湿度双参数控制</w:t>
      </w:r>
      <w:r>
        <w:rPr>
          <w:rFonts w:hint="eastAsia"/>
          <w:color w:val="333333"/>
          <w:lang w:eastAsia="zh-CN"/>
        </w:rPr>
        <w:t>功能</w:t>
      </w:r>
      <w:r>
        <w:rPr>
          <w:color w:val="333333"/>
          <w:lang w:eastAsia="zh-CN"/>
        </w:rPr>
        <w:t>：当柜内相对湿度超过</w:t>
      </w:r>
      <w:r>
        <w:rPr>
          <w:color w:val="333333"/>
          <w:lang w:eastAsia="zh-CN"/>
        </w:rPr>
        <w:t>70%</w:t>
      </w:r>
      <w:r>
        <w:rPr>
          <w:color w:val="333333"/>
          <w:lang w:eastAsia="zh-CN"/>
        </w:rPr>
        <w:t>时启动加热器，低于</w:t>
      </w:r>
      <w:r>
        <w:rPr>
          <w:color w:val="333333"/>
          <w:lang w:eastAsia="zh-CN"/>
        </w:rPr>
        <w:t>55%</w:t>
      </w:r>
      <w:r>
        <w:rPr>
          <w:color w:val="333333"/>
          <w:lang w:eastAsia="zh-CN"/>
        </w:rPr>
        <w:t>时停止加热；当柜内温度低于</w:t>
      </w:r>
      <w:r>
        <w:rPr>
          <w:color w:val="333333"/>
          <w:lang w:eastAsia="zh-CN"/>
        </w:rPr>
        <w:t>5℃</w:t>
      </w:r>
      <w:r>
        <w:rPr>
          <w:color w:val="333333"/>
          <w:lang w:eastAsia="zh-CN"/>
        </w:rPr>
        <w:t>时启动加热器（即使湿度未超标），高于</w:t>
      </w:r>
      <w:r>
        <w:rPr>
          <w:color w:val="333333"/>
          <w:lang w:eastAsia="zh-CN"/>
        </w:rPr>
        <w:t>40℃</w:t>
      </w:r>
      <w:r>
        <w:rPr>
          <w:color w:val="333333"/>
          <w:lang w:eastAsia="zh-CN"/>
        </w:rPr>
        <w:t>时强制停止加热并启动风扇；</w:t>
      </w:r>
    </w:p>
    <w:p w14:paraId="74395497" w14:textId="77777777" w:rsidR="00D244FA" w:rsidRDefault="00000000">
      <w:pPr>
        <w:tabs>
          <w:tab w:val="left" w:pos="771"/>
          <w:tab w:val="left" w:pos="883"/>
          <w:tab w:val="left" w:pos="884"/>
        </w:tabs>
        <w:spacing w:before="40" w:after="40"/>
        <w:ind w:left="425"/>
        <w:rPr>
          <w:color w:val="333333"/>
          <w:lang w:eastAsia="zh-CN"/>
        </w:rPr>
      </w:pPr>
      <w:r>
        <w:rPr>
          <w:rFonts w:hint="eastAsia"/>
          <w:color w:val="333333"/>
          <w:lang w:eastAsia="zh-CN"/>
        </w:rPr>
        <w:t>（</w:t>
      </w:r>
      <w:r>
        <w:rPr>
          <w:color w:val="333333"/>
          <w:lang w:eastAsia="zh-CN"/>
        </w:rPr>
        <w:t>21</w:t>
      </w:r>
      <w:r>
        <w:rPr>
          <w:color w:val="333333"/>
          <w:lang w:eastAsia="zh-CN"/>
        </w:rPr>
        <w:t>）进入防爆区域的电缆应采用阻燃电缆，电缆引入装置应满足防爆要求，并采用合适的密封填料进行密封；</w:t>
      </w:r>
    </w:p>
    <w:p w14:paraId="566F18FE"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22</w:t>
      </w:r>
      <w:r>
        <w:rPr>
          <w:color w:val="333333"/>
          <w:lang w:eastAsia="zh-CN"/>
        </w:rPr>
        <w:t>）所有模拟量输入信号加装信号隔离器，模拟量输出信号无需加装；</w:t>
      </w:r>
    </w:p>
    <w:p w14:paraId="7F1EB717"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23</w:t>
      </w:r>
      <w:r>
        <w:rPr>
          <w:color w:val="333333"/>
          <w:lang w:eastAsia="zh-CN"/>
        </w:rPr>
        <w:t>）</w:t>
      </w:r>
      <w:r>
        <w:rPr>
          <w:color w:val="333333"/>
          <w:lang w:eastAsia="zh-CN"/>
        </w:rPr>
        <w:t>DCS</w:t>
      </w:r>
      <w:r>
        <w:rPr>
          <w:color w:val="333333"/>
          <w:lang w:eastAsia="zh-CN"/>
        </w:rPr>
        <w:t>系统与其他异构系统光纤按多模光纤进行设计，光纤接口为</w:t>
      </w:r>
      <w:r>
        <w:rPr>
          <w:color w:val="333333"/>
          <w:lang w:eastAsia="zh-CN"/>
        </w:rPr>
        <w:t>LC</w:t>
      </w:r>
      <w:r>
        <w:rPr>
          <w:color w:val="333333"/>
          <w:lang w:eastAsia="zh-CN"/>
        </w:rPr>
        <w:t>接口；</w:t>
      </w:r>
    </w:p>
    <w:p w14:paraId="5862DFFF" w14:textId="77777777" w:rsidR="00D244FA" w:rsidRDefault="00000000">
      <w:pPr>
        <w:spacing w:after="0"/>
        <w:ind w:firstLineChars="200" w:firstLine="440"/>
        <w:jc w:val="left"/>
        <w:rPr>
          <w:color w:val="333333"/>
          <w:lang w:eastAsia="zh-CN"/>
        </w:rPr>
      </w:pPr>
      <w:r>
        <w:rPr>
          <w:rFonts w:hint="eastAsia"/>
          <w:color w:val="333333"/>
          <w:lang w:eastAsia="zh-CN"/>
        </w:rPr>
        <w:t>（</w:t>
      </w:r>
      <w:r>
        <w:rPr>
          <w:color w:val="333333"/>
          <w:lang w:eastAsia="zh-CN"/>
        </w:rPr>
        <w:t>24</w:t>
      </w:r>
      <w:r>
        <w:rPr>
          <w:color w:val="333333"/>
          <w:lang w:eastAsia="zh-CN"/>
        </w:rPr>
        <w:t>）每台柜内</w:t>
      </w:r>
      <w:r>
        <w:rPr>
          <w:color w:val="333333"/>
          <w:lang w:eastAsia="zh-CN"/>
        </w:rPr>
        <w:t>DI</w:t>
      </w:r>
      <w:r>
        <w:rPr>
          <w:color w:val="333333"/>
          <w:lang w:eastAsia="zh-CN"/>
        </w:rPr>
        <w:t>点位按</w:t>
      </w:r>
      <w:r>
        <w:rPr>
          <w:color w:val="333333"/>
          <w:lang w:eastAsia="zh-CN"/>
        </w:rPr>
        <w:t>15%</w:t>
      </w:r>
      <w:r>
        <w:rPr>
          <w:color w:val="333333"/>
          <w:lang w:eastAsia="zh-CN"/>
        </w:rPr>
        <w:t>预留，</w:t>
      </w:r>
      <w:r>
        <w:rPr>
          <w:color w:val="333333"/>
          <w:lang w:eastAsia="zh-CN"/>
        </w:rPr>
        <w:t>DO</w:t>
      </w:r>
      <w:r>
        <w:rPr>
          <w:color w:val="333333"/>
          <w:lang w:eastAsia="zh-CN"/>
        </w:rPr>
        <w:t>点位按</w:t>
      </w:r>
      <w:r>
        <w:rPr>
          <w:color w:val="333333"/>
          <w:lang w:eastAsia="zh-CN"/>
        </w:rPr>
        <w:t>10%</w:t>
      </w:r>
      <w:r>
        <w:rPr>
          <w:color w:val="333333"/>
          <w:lang w:eastAsia="zh-CN"/>
        </w:rPr>
        <w:t>预留，</w:t>
      </w:r>
      <w:r>
        <w:rPr>
          <w:color w:val="333333"/>
          <w:lang w:eastAsia="zh-CN"/>
        </w:rPr>
        <w:t>AI</w:t>
      </w:r>
      <w:r>
        <w:rPr>
          <w:color w:val="333333"/>
          <w:lang w:eastAsia="zh-CN"/>
        </w:rPr>
        <w:t>点位按</w:t>
      </w:r>
      <w:r>
        <w:rPr>
          <w:color w:val="333333"/>
          <w:lang w:eastAsia="zh-CN"/>
        </w:rPr>
        <w:t>10%</w:t>
      </w:r>
      <w:r>
        <w:rPr>
          <w:color w:val="333333"/>
          <w:lang w:eastAsia="zh-CN"/>
        </w:rPr>
        <w:t>预留，</w:t>
      </w:r>
      <w:r>
        <w:rPr>
          <w:color w:val="333333"/>
          <w:lang w:eastAsia="zh-CN"/>
        </w:rPr>
        <w:t>AO</w:t>
      </w:r>
      <w:r>
        <w:rPr>
          <w:color w:val="333333"/>
          <w:lang w:eastAsia="zh-CN"/>
        </w:rPr>
        <w:t>点位按</w:t>
      </w:r>
      <w:r>
        <w:rPr>
          <w:color w:val="333333"/>
          <w:lang w:eastAsia="zh-CN"/>
        </w:rPr>
        <w:t>10%</w:t>
      </w:r>
      <w:r>
        <w:rPr>
          <w:color w:val="333333"/>
          <w:lang w:eastAsia="zh-CN"/>
        </w:rPr>
        <w:t>预留，便于后续扩展。</w:t>
      </w:r>
    </w:p>
    <w:p w14:paraId="6438102D" w14:textId="77777777" w:rsidR="00D244FA" w:rsidRDefault="00000000">
      <w:pPr>
        <w:pStyle w:val="a6"/>
        <w:spacing w:before="40" w:after="40"/>
        <w:ind w:leftChars="50" w:left="110" w:firstLine="0"/>
        <w:jc w:val="left"/>
        <w:outlineLvl w:val="2"/>
        <w:rPr>
          <w:rFonts w:asciiTheme="minorEastAsia" w:eastAsiaTheme="minorEastAsia" w:hAnsiTheme="minorEastAsia" w:cstheme="minorEastAsia" w:hint="eastAsia"/>
          <w:b/>
          <w:bCs/>
          <w:color w:val="365F91" w:themeColor="accent1" w:themeShade="BF"/>
          <w:sz w:val="26"/>
          <w:szCs w:val="26"/>
        </w:rPr>
      </w:pPr>
      <w:r>
        <w:rPr>
          <w:rFonts w:ascii="宋体" w:hAnsi="宋体" w:cs="黑体"/>
          <w:b/>
          <w:bCs/>
          <w:color w:val="2E74B5"/>
          <w:spacing w:val="-23"/>
          <w:sz w:val="24"/>
          <w:szCs w:val="24"/>
        </w:rPr>
        <w:t>5.1.3</w:t>
      </w:r>
      <w:r>
        <w:rPr>
          <w:rFonts w:hint="eastAsia"/>
          <w:b/>
          <w:color w:val="2E74B5"/>
        </w:rPr>
        <w:t xml:space="preserve"> </w:t>
      </w:r>
      <w:r>
        <w:rPr>
          <w:rFonts w:ascii="宋体" w:hAnsi="宋体" w:cs="黑体" w:hint="eastAsia"/>
          <w:b/>
          <w:bCs/>
          <w:color w:val="2E74B5"/>
          <w:sz w:val="24"/>
          <w:szCs w:val="24"/>
        </w:rPr>
        <w:t>系统性能要求</w:t>
      </w:r>
    </w:p>
    <w:p w14:paraId="55D186AE" w14:textId="77777777" w:rsidR="00D244FA" w:rsidRDefault="00000000">
      <w:pPr>
        <w:tabs>
          <w:tab w:val="left" w:pos="771"/>
          <w:tab w:val="left" w:pos="883"/>
          <w:tab w:val="left" w:pos="884"/>
        </w:tabs>
        <w:spacing w:before="40" w:after="40"/>
        <w:ind w:leftChars="200" w:left="440" w:firstLineChars="200" w:firstLine="440"/>
        <w:rPr>
          <w:color w:val="333333"/>
          <w:lang w:eastAsia="zh-CN"/>
        </w:rPr>
      </w:pPr>
      <w:r>
        <w:rPr>
          <w:rFonts w:hint="eastAsia"/>
          <w:color w:val="333333"/>
          <w:lang w:eastAsia="zh-CN"/>
        </w:rPr>
        <w:t>本自动化系统将充分发挥设备效率</w:t>
      </w:r>
      <w:r>
        <w:rPr>
          <w:color w:val="333333"/>
          <w:lang w:eastAsia="zh-CN"/>
        </w:rPr>
        <w:t>、</w:t>
      </w:r>
      <w:r>
        <w:rPr>
          <w:rFonts w:hint="eastAsia"/>
          <w:color w:val="333333"/>
          <w:lang w:eastAsia="zh-CN"/>
        </w:rPr>
        <w:t>优化作业</w:t>
      </w:r>
      <w:r>
        <w:rPr>
          <w:color w:val="333333"/>
          <w:lang w:eastAsia="zh-CN"/>
        </w:rPr>
        <w:t>、</w:t>
      </w:r>
      <w:r>
        <w:rPr>
          <w:rFonts w:hint="eastAsia"/>
          <w:color w:val="333333"/>
          <w:lang w:eastAsia="zh-CN"/>
        </w:rPr>
        <w:t>平衡各工序的作业能力和效率，保证最终产品的合格率。</w:t>
      </w:r>
    </w:p>
    <w:p w14:paraId="6228B679" w14:textId="77777777" w:rsidR="00D244FA" w:rsidRDefault="00000000">
      <w:pPr>
        <w:tabs>
          <w:tab w:val="left" w:pos="771"/>
          <w:tab w:val="left" w:pos="883"/>
          <w:tab w:val="left" w:pos="884"/>
        </w:tabs>
        <w:spacing w:before="40" w:after="40"/>
        <w:ind w:left="425"/>
        <w:rPr>
          <w:b/>
          <w:color w:val="2E74B5"/>
          <w:lang w:eastAsia="zh-CN"/>
        </w:rPr>
      </w:pPr>
      <w:r>
        <w:rPr>
          <w:rFonts w:hint="eastAsia"/>
          <w:b/>
          <w:color w:val="2E74B5"/>
          <w:lang w:eastAsia="zh-CN"/>
        </w:rPr>
        <w:t>（</w:t>
      </w:r>
      <w:r>
        <w:rPr>
          <w:b/>
          <w:color w:val="2E74B5"/>
          <w:lang w:eastAsia="zh-CN"/>
        </w:rPr>
        <w:t>1</w:t>
      </w:r>
      <w:r>
        <w:rPr>
          <w:rFonts w:hint="eastAsia"/>
          <w:b/>
          <w:color w:val="2E74B5"/>
          <w:lang w:eastAsia="zh-CN"/>
        </w:rPr>
        <w:t>）可靠性高</w:t>
      </w:r>
    </w:p>
    <w:p w14:paraId="4EED2410" w14:textId="77777777" w:rsidR="00D244FA" w:rsidRDefault="00000000">
      <w:pPr>
        <w:tabs>
          <w:tab w:val="left" w:pos="771"/>
          <w:tab w:val="left" w:pos="883"/>
          <w:tab w:val="left" w:pos="884"/>
        </w:tabs>
        <w:spacing w:before="40" w:after="40"/>
        <w:ind w:left="425" w:firstLineChars="200" w:firstLine="440"/>
        <w:rPr>
          <w:lang w:eastAsia="zh-CN"/>
        </w:rPr>
      </w:pPr>
      <w:r>
        <w:rPr>
          <w:rFonts w:hint="eastAsia"/>
          <w:color w:val="333333"/>
          <w:lang w:eastAsia="zh-CN"/>
        </w:rPr>
        <w:t>系统核心设备采用平均无故障时间较长、易于维护的设备，参照当前国有大中型企业的实际使用的设备。辅助设备采用通用设备，便于现场人员的使用与维护。</w:t>
      </w:r>
    </w:p>
    <w:p w14:paraId="7A8D470F" w14:textId="77777777" w:rsidR="00D244FA" w:rsidRDefault="00000000">
      <w:pPr>
        <w:tabs>
          <w:tab w:val="left" w:pos="771"/>
          <w:tab w:val="left" w:pos="883"/>
          <w:tab w:val="left" w:pos="884"/>
        </w:tabs>
        <w:spacing w:before="40" w:after="40"/>
        <w:ind w:left="425"/>
        <w:rPr>
          <w:lang w:eastAsia="zh-CN"/>
        </w:rPr>
      </w:pPr>
      <w:r>
        <w:rPr>
          <w:rFonts w:hint="eastAsia"/>
          <w:b/>
          <w:color w:val="2E74B5"/>
          <w:lang w:eastAsia="zh-CN"/>
        </w:rPr>
        <w:t>（</w:t>
      </w:r>
      <w:r>
        <w:rPr>
          <w:rFonts w:hint="eastAsia"/>
          <w:b/>
          <w:color w:val="2E74B5"/>
          <w:lang w:eastAsia="zh-CN"/>
        </w:rPr>
        <w:t>2</w:t>
      </w:r>
      <w:r>
        <w:rPr>
          <w:rFonts w:hint="eastAsia"/>
          <w:b/>
          <w:color w:val="2E74B5"/>
          <w:lang w:eastAsia="zh-CN"/>
        </w:rPr>
        <w:t>）控制方法先进</w:t>
      </w:r>
    </w:p>
    <w:p w14:paraId="18EC1512" w14:textId="77777777" w:rsidR="00D244FA" w:rsidRDefault="00000000">
      <w:pPr>
        <w:tabs>
          <w:tab w:val="left" w:pos="771"/>
          <w:tab w:val="left" w:pos="883"/>
          <w:tab w:val="left" w:pos="884"/>
        </w:tabs>
        <w:spacing w:before="40" w:after="40"/>
        <w:ind w:left="425" w:firstLineChars="200" w:firstLine="440"/>
        <w:rPr>
          <w:lang w:eastAsia="zh-CN"/>
        </w:rPr>
      </w:pPr>
      <w:r>
        <w:rPr>
          <w:rFonts w:hint="eastAsia"/>
          <w:color w:val="333333"/>
          <w:lang w:eastAsia="zh-CN"/>
        </w:rPr>
        <w:t>系统采用自动化控制系统，控制方式包括但不限于顺序控制、</w:t>
      </w:r>
      <w:r>
        <w:rPr>
          <w:rFonts w:hint="eastAsia"/>
          <w:color w:val="333333"/>
          <w:lang w:eastAsia="zh-CN"/>
        </w:rPr>
        <w:t>PID</w:t>
      </w:r>
      <w:r>
        <w:rPr>
          <w:rFonts w:hint="eastAsia"/>
          <w:color w:val="333333"/>
          <w:lang w:eastAsia="zh-CN"/>
        </w:rPr>
        <w:t>控制等，需结合工艺逻辑控制要求，选用最优的控制方式，控制方式需保证系统的安全及高效，确保系统在正常停机、</w:t>
      </w:r>
      <w:r>
        <w:rPr>
          <w:color w:val="333333"/>
          <w:lang w:eastAsia="zh-CN"/>
        </w:rPr>
        <w:t>故障停机等各种停机状况下设备和人员的安全</w:t>
      </w:r>
      <w:r>
        <w:rPr>
          <w:rFonts w:hint="eastAsia"/>
          <w:color w:val="333333"/>
          <w:lang w:eastAsia="zh-CN"/>
        </w:rPr>
        <w:t>。</w:t>
      </w:r>
    </w:p>
    <w:p w14:paraId="33F10884" w14:textId="77777777" w:rsidR="00D244FA" w:rsidRDefault="00000000">
      <w:pPr>
        <w:tabs>
          <w:tab w:val="left" w:pos="771"/>
          <w:tab w:val="left" w:pos="883"/>
          <w:tab w:val="left" w:pos="884"/>
        </w:tabs>
        <w:spacing w:before="40" w:after="40"/>
        <w:ind w:left="425"/>
        <w:rPr>
          <w:b/>
          <w:color w:val="2E74B5"/>
          <w:lang w:eastAsia="zh-CN"/>
        </w:rPr>
      </w:pPr>
      <w:r>
        <w:rPr>
          <w:rFonts w:hint="eastAsia"/>
          <w:b/>
          <w:color w:val="2E74B5"/>
          <w:lang w:eastAsia="zh-CN"/>
        </w:rPr>
        <w:t>（</w:t>
      </w:r>
      <w:r>
        <w:rPr>
          <w:rFonts w:hint="eastAsia"/>
          <w:b/>
          <w:color w:val="2E74B5"/>
          <w:lang w:eastAsia="zh-CN"/>
        </w:rPr>
        <w:t>3</w:t>
      </w:r>
      <w:r>
        <w:rPr>
          <w:rFonts w:hint="eastAsia"/>
          <w:b/>
          <w:color w:val="2E74B5"/>
          <w:lang w:eastAsia="zh-CN"/>
        </w:rPr>
        <w:t>）编程语言</w:t>
      </w:r>
    </w:p>
    <w:p w14:paraId="40E0738A" w14:textId="77777777" w:rsidR="00D244FA" w:rsidRDefault="00000000">
      <w:pPr>
        <w:tabs>
          <w:tab w:val="left" w:pos="771"/>
          <w:tab w:val="left" w:pos="883"/>
          <w:tab w:val="left" w:pos="884"/>
        </w:tabs>
        <w:spacing w:before="40" w:after="40"/>
        <w:ind w:left="425" w:firstLineChars="200" w:firstLine="440"/>
        <w:rPr>
          <w:lang w:eastAsia="zh-CN"/>
        </w:rPr>
      </w:pPr>
      <w:r>
        <w:rPr>
          <w:rFonts w:hint="eastAsia"/>
          <w:color w:val="333333"/>
          <w:lang w:eastAsia="zh-CN"/>
        </w:rPr>
        <w:lastRenderedPageBreak/>
        <w:t>可以是梯形图语言</w:t>
      </w:r>
      <w:r>
        <w:rPr>
          <w:rFonts w:hint="eastAsia"/>
          <w:color w:val="333333"/>
          <w:lang w:eastAsia="zh-CN"/>
        </w:rPr>
        <w:t>(LD)</w:t>
      </w:r>
      <w:r>
        <w:rPr>
          <w:rFonts w:hint="eastAsia"/>
          <w:color w:val="333333"/>
          <w:lang w:eastAsia="zh-CN"/>
        </w:rPr>
        <w:t>、功能块图语言</w:t>
      </w:r>
      <w:r>
        <w:rPr>
          <w:rFonts w:hint="eastAsia"/>
          <w:color w:val="333333"/>
          <w:lang w:eastAsia="zh-CN"/>
        </w:rPr>
        <w:t>(FBD)</w:t>
      </w:r>
      <w:r>
        <w:rPr>
          <w:rFonts w:hint="eastAsia"/>
          <w:color w:val="333333"/>
          <w:lang w:eastAsia="zh-CN"/>
        </w:rPr>
        <w:t>、连续功能图（</w:t>
      </w:r>
      <w:r>
        <w:rPr>
          <w:rFonts w:hint="eastAsia"/>
          <w:color w:val="333333"/>
          <w:lang w:eastAsia="zh-CN"/>
        </w:rPr>
        <w:t>CFC</w:t>
      </w:r>
      <w:r>
        <w:rPr>
          <w:rFonts w:hint="eastAsia"/>
          <w:color w:val="333333"/>
          <w:lang w:eastAsia="zh-CN"/>
        </w:rPr>
        <w:t>）、顺序功能图（</w:t>
      </w:r>
      <w:r>
        <w:rPr>
          <w:rFonts w:hint="eastAsia"/>
          <w:color w:val="333333"/>
          <w:lang w:eastAsia="zh-CN"/>
        </w:rPr>
        <w:t>SFC</w:t>
      </w:r>
      <w:r>
        <w:rPr>
          <w:rFonts w:hint="eastAsia"/>
          <w:color w:val="333333"/>
          <w:lang w:eastAsia="zh-CN"/>
        </w:rPr>
        <w:t>）和结构化文本语言</w:t>
      </w:r>
      <w:r>
        <w:rPr>
          <w:rFonts w:hint="eastAsia"/>
          <w:color w:val="333333"/>
          <w:lang w:eastAsia="zh-CN"/>
        </w:rPr>
        <w:t>(ST)</w:t>
      </w:r>
      <w:r>
        <w:rPr>
          <w:color w:val="333333"/>
          <w:lang w:eastAsia="zh-CN"/>
        </w:rPr>
        <w:t>。</w:t>
      </w:r>
    </w:p>
    <w:p w14:paraId="7DBD48D3" w14:textId="77777777" w:rsidR="00D244FA" w:rsidRDefault="00000000">
      <w:pPr>
        <w:tabs>
          <w:tab w:val="left" w:pos="771"/>
          <w:tab w:val="left" w:pos="883"/>
          <w:tab w:val="left" w:pos="884"/>
        </w:tabs>
        <w:spacing w:before="40" w:after="40"/>
        <w:ind w:left="425"/>
        <w:rPr>
          <w:b/>
          <w:color w:val="2E74B5"/>
          <w:lang w:eastAsia="zh-CN"/>
        </w:rPr>
      </w:pPr>
      <w:r>
        <w:rPr>
          <w:rFonts w:hint="eastAsia"/>
          <w:b/>
          <w:color w:val="2E74B5"/>
          <w:lang w:eastAsia="zh-CN"/>
        </w:rPr>
        <w:t>（</w:t>
      </w:r>
      <w:r>
        <w:rPr>
          <w:rFonts w:hint="eastAsia"/>
          <w:b/>
          <w:color w:val="2E74B5"/>
          <w:lang w:eastAsia="zh-CN"/>
        </w:rPr>
        <w:t>4</w:t>
      </w:r>
      <w:r>
        <w:rPr>
          <w:rFonts w:hint="eastAsia"/>
          <w:b/>
          <w:color w:val="2E74B5"/>
          <w:lang w:eastAsia="zh-CN"/>
        </w:rPr>
        <w:t>）硬件诊断工具</w:t>
      </w:r>
    </w:p>
    <w:p w14:paraId="619FC2BB" w14:textId="77777777" w:rsidR="00D244FA" w:rsidRDefault="00000000">
      <w:pPr>
        <w:tabs>
          <w:tab w:val="left" w:pos="771"/>
          <w:tab w:val="left" w:pos="883"/>
          <w:tab w:val="left" w:pos="884"/>
        </w:tabs>
        <w:spacing w:before="40" w:after="40"/>
        <w:ind w:left="425" w:firstLineChars="200" w:firstLine="440"/>
        <w:rPr>
          <w:lang w:eastAsia="zh-CN"/>
        </w:rPr>
      </w:pPr>
      <w:r>
        <w:rPr>
          <w:rFonts w:hint="eastAsia"/>
          <w:color w:val="333333"/>
          <w:lang w:eastAsia="zh-CN"/>
        </w:rPr>
        <w:t>为用户提供自动化系统的状态，可快速浏览</w:t>
      </w:r>
      <w:r>
        <w:rPr>
          <w:rFonts w:hint="eastAsia"/>
          <w:color w:val="333333"/>
          <w:lang w:eastAsia="zh-CN"/>
        </w:rPr>
        <w:t>CPU</w:t>
      </w:r>
      <w:r>
        <w:rPr>
          <w:rFonts w:hint="eastAsia"/>
          <w:color w:val="333333"/>
          <w:lang w:eastAsia="zh-CN"/>
        </w:rPr>
        <w:t>的数据以及用户程序运行中的故障原因，也可用图形方式显示硬件配置，系统应具备完善的硬件诊断功能，具体诊断要求详见</w:t>
      </w:r>
      <w:r>
        <w:rPr>
          <w:rFonts w:hint="eastAsia"/>
          <w:color w:val="333333"/>
          <w:lang w:eastAsia="zh-CN"/>
        </w:rPr>
        <w:t>7.4</w:t>
      </w:r>
      <w:r>
        <w:rPr>
          <w:rFonts w:hint="eastAsia"/>
          <w:color w:val="333333"/>
          <w:lang w:eastAsia="zh-CN"/>
        </w:rPr>
        <w:t>节。</w:t>
      </w:r>
      <w:r>
        <w:rPr>
          <w:rFonts w:hint="eastAsia"/>
          <w:color w:val="333333"/>
          <w:lang w:eastAsia="zh-CN"/>
        </w:rPr>
        <w:t xml:space="preserve"> </w:t>
      </w:r>
    </w:p>
    <w:p w14:paraId="48FE7858" w14:textId="77777777" w:rsidR="00D244FA" w:rsidRDefault="00000000">
      <w:pPr>
        <w:tabs>
          <w:tab w:val="left" w:pos="771"/>
          <w:tab w:val="left" w:pos="883"/>
          <w:tab w:val="left" w:pos="884"/>
        </w:tabs>
        <w:spacing w:before="40" w:after="40"/>
        <w:ind w:left="425"/>
        <w:rPr>
          <w:b/>
          <w:color w:val="2E74B5"/>
          <w:lang w:eastAsia="zh-CN"/>
        </w:rPr>
      </w:pPr>
      <w:r>
        <w:rPr>
          <w:rFonts w:hint="eastAsia"/>
          <w:b/>
          <w:color w:val="2E74B5"/>
          <w:lang w:eastAsia="zh-CN"/>
        </w:rPr>
        <w:t>（</w:t>
      </w:r>
      <w:r>
        <w:rPr>
          <w:rFonts w:hint="eastAsia"/>
          <w:b/>
          <w:color w:val="2E74B5"/>
          <w:lang w:eastAsia="zh-CN"/>
        </w:rPr>
        <w:t>5</w:t>
      </w:r>
      <w:r>
        <w:rPr>
          <w:rFonts w:hint="eastAsia"/>
          <w:b/>
          <w:color w:val="2E74B5"/>
          <w:lang w:eastAsia="zh-CN"/>
        </w:rPr>
        <w:t>）组态软件</w:t>
      </w:r>
    </w:p>
    <w:p w14:paraId="655B9DD6" w14:textId="77777777" w:rsidR="00D244FA" w:rsidRDefault="00000000">
      <w:pPr>
        <w:tabs>
          <w:tab w:val="left" w:pos="771"/>
          <w:tab w:val="left" w:pos="883"/>
          <w:tab w:val="left" w:pos="884"/>
        </w:tabs>
        <w:spacing w:before="40" w:after="40"/>
        <w:ind w:left="425" w:firstLineChars="200" w:firstLine="440"/>
        <w:rPr>
          <w:lang w:eastAsia="zh-CN"/>
        </w:rPr>
      </w:pPr>
      <w:r>
        <w:rPr>
          <w:rFonts w:hint="eastAsia"/>
          <w:color w:val="333333"/>
          <w:lang w:eastAsia="zh-CN"/>
        </w:rPr>
        <w:t>是在计算机终端上显示现场设备的</w:t>
      </w:r>
      <w:r>
        <w:rPr>
          <w:color w:val="333333"/>
          <w:lang w:eastAsia="zh-CN"/>
        </w:rPr>
        <w:t>运行</w:t>
      </w:r>
      <w:r>
        <w:rPr>
          <w:rFonts w:hint="eastAsia"/>
          <w:color w:val="333333"/>
          <w:lang w:eastAsia="zh-CN"/>
        </w:rPr>
        <w:t>状态和运行参数的软件，设备的运行状态应采用</w:t>
      </w:r>
      <w:r>
        <w:rPr>
          <w:color w:val="333333"/>
          <w:lang w:eastAsia="zh-CN"/>
        </w:rPr>
        <w:t>生产工艺流程图</w:t>
      </w:r>
      <w:r>
        <w:rPr>
          <w:rFonts w:hint="eastAsia"/>
          <w:color w:val="333333"/>
          <w:lang w:eastAsia="zh-CN"/>
        </w:rPr>
        <w:t>和动画方式来显示，检测量采用统计曲线和柱状图的形式来表现，要直观方便，在组态软件中可以对运行参数</w:t>
      </w:r>
      <w:r>
        <w:rPr>
          <w:color w:val="333333"/>
          <w:lang w:eastAsia="zh-CN"/>
        </w:rPr>
        <w:t>（如频率设定、阀门开度给定以及其他设定参数）</w:t>
      </w:r>
      <w:r>
        <w:rPr>
          <w:rFonts w:hint="eastAsia"/>
          <w:color w:val="333333"/>
          <w:lang w:eastAsia="zh-CN"/>
        </w:rPr>
        <w:t>进行实时更改</w:t>
      </w:r>
      <w:r>
        <w:rPr>
          <w:rFonts w:hint="eastAsia"/>
          <w:color w:val="333333"/>
          <w:lang w:eastAsia="zh-CN"/>
        </w:rPr>
        <w:t>,</w:t>
      </w:r>
      <w:r>
        <w:rPr>
          <w:rFonts w:hint="eastAsia"/>
          <w:color w:val="333333"/>
          <w:lang w:eastAsia="zh-CN"/>
        </w:rPr>
        <w:t>对相应的设备进行控制等。</w:t>
      </w:r>
    </w:p>
    <w:p w14:paraId="06C2FABB" w14:textId="77777777" w:rsidR="00D244FA" w:rsidRDefault="00000000">
      <w:pPr>
        <w:tabs>
          <w:tab w:val="left" w:pos="771"/>
          <w:tab w:val="left" w:pos="883"/>
          <w:tab w:val="left" w:pos="884"/>
        </w:tabs>
        <w:spacing w:before="40" w:after="40"/>
        <w:ind w:left="425"/>
        <w:rPr>
          <w:b/>
          <w:color w:val="2E74B5"/>
          <w:lang w:eastAsia="zh-CN"/>
        </w:rPr>
      </w:pPr>
      <w:r>
        <w:rPr>
          <w:rFonts w:hint="eastAsia"/>
          <w:b/>
          <w:color w:val="2E74B5"/>
          <w:lang w:eastAsia="zh-CN"/>
        </w:rPr>
        <w:t>（</w:t>
      </w:r>
      <w:r>
        <w:rPr>
          <w:rFonts w:hint="eastAsia"/>
          <w:b/>
          <w:color w:val="2E74B5"/>
          <w:lang w:eastAsia="zh-CN"/>
        </w:rPr>
        <w:t>6</w:t>
      </w:r>
      <w:r>
        <w:rPr>
          <w:rFonts w:hint="eastAsia"/>
          <w:b/>
          <w:color w:val="2E74B5"/>
          <w:lang w:eastAsia="zh-CN"/>
        </w:rPr>
        <w:t>）数据库设计</w:t>
      </w:r>
    </w:p>
    <w:p w14:paraId="01197F33" w14:textId="77777777" w:rsidR="00D244FA" w:rsidRDefault="00000000">
      <w:pPr>
        <w:tabs>
          <w:tab w:val="left" w:pos="771"/>
          <w:tab w:val="left" w:pos="883"/>
          <w:tab w:val="left" w:pos="884"/>
        </w:tabs>
        <w:spacing w:before="40" w:after="40"/>
        <w:ind w:left="425" w:firstLineChars="200" w:firstLine="440"/>
        <w:rPr>
          <w:lang w:eastAsia="zh-CN"/>
        </w:rPr>
      </w:pPr>
      <w:r>
        <w:rPr>
          <w:rFonts w:hint="eastAsia"/>
          <w:color w:val="333333"/>
          <w:lang w:eastAsia="zh-CN"/>
        </w:rPr>
        <w:t>数据库是存储生产数据和控制数据所必需的，为系统查询和统计提供历史数据，为故障判断提供依据，也是总结控制经验，优化控制的重要手段和依据，此工程全厂数据进行统一存储，后续智慧化数字系统从该数据库中获取相应数据，系统应配置工业实时历史数据库，支持不少于</w:t>
      </w:r>
      <w:r>
        <w:rPr>
          <w:rFonts w:hint="eastAsia"/>
          <w:color w:val="333333"/>
          <w:lang w:eastAsia="zh-CN"/>
        </w:rPr>
        <w:t>30000</w:t>
      </w:r>
      <w:r>
        <w:rPr>
          <w:rFonts w:hint="eastAsia"/>
          <w:color w:val="333333"/>
          <w:lang w:eastAsia="zh-CN"/>
        </w:rPr>
        <w:t>个数据标签的并发存储，数据压缩比不低于</w:t>
      </w:r>
      <w:r>
        <w:rPr>
          <w:rFonts w:hint="eastAsia"/>
          <w:color w:val="333333"/>
          <w:lang w:eastAsia="zh-CN"/>
        </w:rPr>
        <w:t>10:1</w:t>
      </w:r>
      <w:r>
        <w:rPr>
          <w:rFonts w:hint="eastAsia"/>
          <w:color w:val="333333"/>
          <w:lang w:eastAsia="zh-CN"/>
        </w:rPr>
        <w:t>，支持</w:t>
      </w:r>
      <w:r>
        <w:rPr>
          <w:rFonts w:hint="eastAsia"/>
          <w:color w:val="333333"/>
          <w:lang w:eastAsia="zh-CN"/>
        </w:rPr>
        <w:t>OPC UA</w:t>
      </w:r>
      <w:r>
        <w:rPr>
          <w:rFonts w:hint="eastAsia"/>
          <w:color w:val="333333"/>
          <w:lang w:eastAsia="zh-CN"/>
        </w:rPr>
        <w:t>标准接口</w:t>
      </w:r>
      <w:r>
        <w:rPr>
          <w:color w:val="333333"/>
          <w:lang w:eastAsia="zh-CN"/>
        </w:rPr>
        <w:t>并配合</w:t>
      </w:r>
      <w:r>
        <w:rPr>
          <w:rFonts w:hint="eastAsia"/>
          <w:color w:val="333333"/>
          <w:lang w:eastAsia="zh-CN"/>
        </w:rPr>
        <w:t>智慧化数字系统</w:t>
      </w:r>
      <w:r>
        <w:rPr>
          <w:color w:val="333333"/>
          <w:lang w:eastAsia="zh-CN"/>
        </w:rPr>
        <w:t>调试</w:t>
      </w:r>
      <w:r>
        <w:rPr>
          <w:rFonts w:hint="eastAsia"/>
          <w:color w:val="333333"/>
          <w:lang w:eastAsia="zh-CN"/>
        </w:rPr>
        <w:t>访问。</w:t>
      </w:r>
    </w:p>
    <w:p w14:paraId="4A3181E5" w14:textId="77777777" w:rsidR="00D244FA" w:rsidRDefault="00000000">
      <w:pPr>
        <w:tabs>
          <w:tab w:val="left" w:pos="771"/>
          <w:tab w:val="left" w:pos="883"/>
          <w:tab w:val="left" w:pos="884"/>
        </w:tabs>
        <w:spacing w:before="40" w:after="40"/>
        <w:ind w:left="425"/>
        <w:rPr>
          <w:b/>
          <w:color w:val="2E74B5"/>
          <w:lang w:eastAsia="zh-CN"/>
        </w:rPr>
      </w:pPr>
      <w:r>
        <w:rPr>
          <w:rFonts w:hint="eastAsia"/>
          <w:b/>
          <w:color w:val="2E74B5"/>
          <w:lang w:eastAsia="zh-CN"/>
        </w:rPr>
        <w:t>（</w:t>
      </w:r>
      <w:r>
        <w:rPr>
          <w:rFonts w:hint="eastAsia"/>
          <w:b/>
          <w:color w:val="2E74B5"/>
          <w:lang w:eastAsia="zh-CN"/>
        </w:rPr>
        <w:t>7</w:t>
      </w:r>
      <w:r>
        <w:rPr>
          <w:rFonts w:hint="eastAsia"/>
          <w:b/>
          <w:color w:val="2E74B5"/>
          <w:lang w:eastAsia="zh-CN"/>
        </w:rPr>
        <w:t>）历史数据存储要求</w:t>
      </w:r>
    </w:p>
    <w:p w14:paraId="68511B23" w14:textId="77777777" w:rsidR="00D244FA" w:rsidRDefault="00000000">
      <w:pPr>
        <w:tabs>
          <w:tab w:val="left" w:pos="771"/>
          <w:tab w:val="left" w:pos="883"/>
          <w:tab w:val="left" w:pos="884"/>
        </w:tabs>
        <w:spacing w:before="40" w:after="40"/>
        <w:ind w:left="425" w:firstLineChars="100" w:firstLine="220"/>
        <w:rPr>
          <w:color w:val="333333"/>
          <w:lang w:eastAsia="zh-CN"/>
        </w:rPr>
      </w:pPr>
      <w:r>
        <w:rPr>
          <w:color w:val="333333"/>
          <w:lang w:eastAsia="zh-CN"/>
        </w:rPr>
        <w:t>a</w:t>
      </w:r>
      <w:r>
        <w:rPr>
          <w:color w:val="333333"/>
          <w:lang w:eastAsia="zh-CN"/>
        </w:rPr>
        <w:t>）</w:t>
      </w:r>
      <w:r>
        <w:rPr>
          <w:rFonts w:hint="eastAsia"/>
          <w:color w:val="333333"/>
          <w:lang w:eastAsia="zh-CN"/>
        </w:rPr>
        <w:t>快变信号（压力、流量、转速等）存储周期不大于</w:t>
      </w:r>
      <w:r>
        <w:rPr>
          <w:rFonts w:hint="eastAsia"/>
          <w:color w:val="333333"/>
          <w:lang w:eastAsia="zh-CN"/>
        </w:rPr>
        <w:t>1</w:t>
      </w:r>
      <w:r>
        <w:rPr>
          <w:rFonts w:hint="eastAsia"/>
          <w:color w:val="333333"/>
          <w:lang w:eastAsia="zh-CN"/>
        </w:rPr>
        <w:t>秒，慢变信号（温度、液位、称重等）存储周期不大于</w:t>
      </w:r>
      <w:r>
        <w:rPr>
          <w:rFonts w:hint="eastAsia"/>
          <w:color w:val="333333"/>
          <w:lang w:eastAsia="zh-CN"/>
        </w:rPr>
        <w:t>3</w:t>
      </w:r>
      <w:r>
        <w:rPr>
          <w:rFonts w:hint="eastAsia"/>
          <w:color w:val="333333"/>
          <w:lang w:eastAsia="zh-CN"/>
        </w:rPr>
        <w:t>秒；关键工艺参数历史趋势数据在线存储不少于</w:t>
      </w:r>
      <w:r>
        <w:rPr>
          <w:rFonts w:hint="eastAsia"/>
          <w:color w:val="333333"/>
          <w:lang w:eastAsia="zh-CN"/>
        </w:rPr>
        <w:t>3</w:t>
      </w:r>
      <w:r>
        <w:rPr>
          <w:rFonts w:hint="eastAsia"/>
          <w:color w:val="333333"/>
          <w:lang w:eastAsia="zh-CN"/>
        </w:rPr>
        <w:t>年，归档存储不少于</w:t>
      </w:r>
      <w:r>
        <w:rPr>
          <w:rFonts w:hint="eastAsia"/>
          <w:color w:val="333333"/>
          <w:lang w:eastAsia="zh-CN"/>
        </w:rPr>
        <w:t>10</w:t>
      </w:r>
      <w:r>
        <w:rPr>
          <w:rFonts w:hint="eastAsia"/>
          <w:color w:val="333333"/>
          <w:lang w:eastAsia="zh-CN"/>
        </w:rPr>
        <w:t>年；所有历史数据存储总量设计应满足标签数和存储周期的要求</w:t>
      </w:r>
      <w:r>
        <w:rPr>
          <w:color w:val="333333"/>
          <w:lang w:eastAsia="zh-CN"/>
        </w:rPr>
        <w:t>；</w:t>
      </w:r>
    </w:p>
    <w:p w14:paraId="0A8AF711" w14:textId="77777777" w:rsidR="00D244FA" w:rsidRDefault="00000000">
      <w:pPr>
        <w:tabs>
          <w:tab w:val="left" w:pos="771"/>
          <w:tab w:val="left" w:pos="883"/>
          <w:tab w:val="left" w:pos="884"/>
        </w:tabs>
        <w:spacing w:before="40" w:after="40"/>
        <w:ind w:left="425" w:firstLineChars="100" w:firstLine="220"/>
        <w:rPr>
          <w:color w:val="333333"/>
          <w:lang w:eastAsia="zh-CN"/>
        </w:rPr>
      </w:pPr>
      <w:r>
        <w:rPr>
          <w:color w:val="333333"/>
          <w:lang w:eastAsia="zh-CN"/>
        </w:rPr>
        <w:t>b</w:t>
      </w:r>
      <w:r>
        <w:rPr>
          <w:color w:val="333333"/>
          <w:lang w:eastAsia="zh-CN"/>
        </w:rPr>
        <w:t>）报警及事件记录（</w:t>
      </w:r>
      <w:r>
        <w:rPr>
          <w:color w:val="333333"/>
          <w:lang w:eastAsia="zh-CN"/>
        </w:rPr>
        <w:t>SOE</w:t>
      </w:r>
      <w:r>
        <w:rPr>
          <w:color w:val="333333"/>
          <w:lang w:eastAsia="zh-CN"/>
        </w:rPr>
        <w:t>）存储不少于</w:t>
      </w:r>
      <w:r>
        <w:rPr>
          <w:color w:val="333333"/>
          <w:lang w:eastAsia="zh-CN"/>
        </w:rPr>
        <w:t>5</w:t>
      </w:r>
      <w:r>
        <w:rPr>
          <w:color w:val="333333"/>
          <w:lang w:eastAsia="zh-CN"/>
        </w:rPr>
        <w:t>年，记录内容应包括时间戳、报警值、报警级别、报警事件、确认时间、恢复时间等；</w:t>
      </w:r>
    </w:p>
    <w:p w14:paraId="1035097E" w14:textId="77777777" w:rsidR="00D244FA" w:rsidRDefault="00000000">
      <w:pPr>
        <w:tabs>
          <w:tab w:val="left" w:pos="771"/>
          <w:tab w:val="left" w:pos="883"/>
          <w:tab w:val="left" w:pos="884"/>
        </w:tabs>
        <w:spacing w:before="40" w:after="40"/>
        <w:ind w:left="425" w:firstLineChars="100" w:firstLine="220"/>
        <w:rPr>
          <w:color w:val="333333"/>
          <w:lang w:eastAsia="zh-CN"/>
        </w:rPr>
      </w:pPr>
      <w:r>
        <w:rPr>
          <w:color w:val="333333"/>
          <w:lang w:eastAsia="zh-CN"/>
        </w:rPr>
        <w:t>c</w:t>
      </w:r>
      <w:r>
        <w:rPr>
          <w:color w:val="333333"/>
          <w:lang w:eastAsia="zh-CN"/>
        </w:rPr>
        <w:t>）系统应支持数据自动备份功能；</w:t>
      </w:r>
    </w:p>
    <w:p w14:paraId="5DB9D0BB" w14:textId="77777777" w:rsidR="00D244FA" w:rsidRDefault="00000000">
      <w:pPr>
        <w:tabs>
          <w:tab w:val="left" w:pos="771"/>
          <w:tab w:val="left" w:pos="883"/>
          <w:tab w:val="left" w:pos="884"/>
        </w:tabs>
        <w:spacing w:before="40" w:after="40"/>
        <w:ind w:left="425" w:firstLineChars="100" w:firstLine="220"/>
        <w:rPr>
          <w:color w:val="333333"/>
          <w:lang w:eastAsia="zh-CN"/>
        </w:rPr>
      </w:pPr>
      <w:r>
        <w:rPr>
          <w:color w:val="333333"/>
          <w:lang w:eastAsia="zh-CN"/>
        </w:rPr>
        <w:t>d</w:t>
      </w:r>
      <w:r>
        <w:rPr>
          <w:color w:val="333333"/>
          <w:lang w:eastAsia="zh-CN"/>
        </w:rPr>
        <w:t>）数据库应支持开放接口（</w:t>
      </w:r>
      <w:r>
        <w:rPr>
          <w:color w:val="333333"/>
          <w:lang w:eastAsia="zh-CN"/>
        </w:rPr>
        <w:t>OPC DA/OPC UA/SQL</w:t>
      </w:r>
      <w:r>
        <w:rPr>
          <w:color w:val="333333"/>
          <w:lang w:eastAsia="zh-CN"/>
        </w:rPr>
        <w:t>），支持消息队列接口（用于高并发实时数据流接入与解耦）、</w:t>
      </w:r>
      <w:r>
        <w:rPr>
          <w:color w:val="333333"/>
          <w:lang w:eastAsia="zh-CN"/>
        </w:rPr>
        <w:t xml:space="preserve">‌Web API </w:t>
      </w:r>
      <w:r>
        <w:rPr>
          <w:color w:val="333333"/>
          <w:lang w:eastAsia="zh-CN"/>
        </w:rPr>
        <w:t>接口（用于微服务与云端集成），便于第三方系统访问历史数据。</w:t>
      </w:r>
    </w:p>
    <w:p w14:paraId="3C898B59" w14:textId="77777777" w:rsidR="00D244FA" w:rsidRDefault="00000000">
      <w:pPr>
        <w:tabs>
          <w:tab w:val="left" w:pos="771"/>
          <w:tab w:val="left" w:pos="883"/>
          <w:tab w:val="left" w:pos="884"/>
        </w:tabs>
        <w:spacing w:before="40" w:after="40"/>
        <w:ind w:left="425"/>
        <w:rPr>
          <w:b/>
          <w:color w:val="2E74B5"/>
          <w:lang w:eastAsia="zh-CN"/>
        </w:rPr>
      </w:pPr>
      <w:r>
        <w:rPr>
          <w:rFonts w:hint="eastAsia"/>
          <w:b/>
          <w:color w:val="2E74B5"/>
          <w:lang w:eastAsia="zh-CN"/>
        </w:rPr>
        <w:t>（</w:t>
      </w:r>
      <w:r>
        <w:rPr>
          <w:rFonts w:hint="eastAsia"/>
          <w:b/>
          <w:color w:val="2E74B5"/>
          <w:lang w:eastAsia="zh-CN"/>
        </w:rPr>
        <w:t>8</w:t>
      </w:r>
      <w:r>
        <w:rPr>
          <w:rFonts w:hint="eastAsia"/>
          <w:b/>
          <w:color w:val="2E74B5"/>
          <w:lang w:eastAsia="zh-CN"/>
        </w:rPr>
        <w:t>）时钟同步要求</w:t>
      </w:r>
    </w:p>
    <w:p w14:paraId="03B3A103" w14:textId="77777777" w:rsidR="00D244FA" w:rsidRDefault="00000000">
      <w:pPr>
        <w:spacing w:after="0"/>
        <w:ind w:firstLineChars="300" w:firstLine="660"/>
        <w:jc w:val="left"/>
        <w:rPr>
          <w:color w:val="333333"/>
          <w:lang w:eastAsia="zh-CN"/>
        </w:rPr>
      </w:pPr>
      <w:r>
        <w:rPr>
          <w:color w:val="333333"/>
          <w:lang w:eastAsia="zh-CN"/>
        </w:rPr>
        <w:t>a</w:t>
      </w:r>
      <w:r>
        <w:rPr>
          <w:color w:val="333333"/>
          <w:lang w:eastAsia="zh-CN"/>
        </w:rPr>
        <w:t>）</w:t>
      </w:r>
      <w:r>
        <w:rPr>
          <w:color w:val="333333"/>
          <w:lang w:eastAsia="zh-CN"/>
        </w:rPr>
        <w:t>DCS</w:t>
      </w:r>
      <w:r>
        <w:rPr>
          <w:color w:val="333333"/>
          <w:lang w:eastAsia="zh-CN"/>
        </w:rPr>
        <w:t>系统应支持</w:t>
      </w:r>
      <w:r>
        <w:rPr>
          <w:color w:val="333333"/>
          <w:lang w:eastAsia="zh-CN"/>
        </w:rPr>
        <w:t>NTP/SNTP</w:t>
      </w:r>
      <w:r>
        <w:rPr>
          <w:color w:val="333333"/>
          <w:lang w:eastAsia="zh-CN"/>
        </w:rPr>
        <w:t>时钟同步协议，全系统时钟统一同步，同步精度不大于</w:t>
      </w:r>
      <w:r>
        <w:rPr>
          <w:color w:val="333333"/>
          <w:lang w:eastAsia="zh-CN"/>
        </w:rPr>
        <w:t>10</w:t>
      </w:r>
      <w:r>
        <w:rPr>
          <w:color w:val="333333"/>
          <w:lang w:eastAsia="zh-CN"/>
        </w:rPr>
        <w:t>毫秒；</w:t>
      </w:r>
    </w:p>
    <w:p w14:paraId="1D34B51A" w14:textId="77777777" w:rsidR="00D244FA" w:rsidRDefault="00000000">
      <w:pPr>
        <w:spacing w:after="0"/>
        <w:ind w:firstLineChars="300" w:firstLine="660"/>
        <w:jc w:val="left"/>
        <w:rPr>
          <w:color w:val="333333"/>
          <w:lang w:eastAsia="zh-CN"/>
        </w:rPr>
      </w:pPr>
      <w:r>
        <w:rPr>
          <w:color w:val="333333"/>
          <w:lang w:eastAsia="zh-CN"/>
        </w:rPr>
        <w:t>b</w:t>
      </w:r>
      <w:r>
        <w:rPr>
          <w:color w:val="333333"/>
          <w:lang w:eastAsia="zh-CN"/>
        </w:rPr>
        <w:t>）系统应配备</w:t>
      </w:r>
      <w:r>
        <w:rPr>
          <w:color w:val="333333"/>
          <w:lang w:eastAsia="zh-CN"/>
        </w:rPr>
        <w:t>GPS</w:t>
      </w:r>
      <w:r>
        <w:rPr>
          <w:color w:val="333333"/>
          <w:lang w:eastAsia="zh-CN"/>
        </w:rPr>
        <w:t>或北斗卫星授时模块作为时间源，确保</w:t>
      </w:r>
      <w:r>
        <w:rPr>
          <w:color w:val="333333"/>
          <w:lang w:eastAsia="zh-CN"/>
        </w:rPr>
        <w:t>SOE</w:t>
      </w:r>
      <w:r>
        <w:rPr>
          <w:color w:val="333333"/>
          <w:lang w:eastAsia="zh-CN"/>
        </w:rPr>
        <w:t>事件记录的时间准确性；</w:t>
      </w:r>
    </w:p>
    <w:p w14:paraId="0A146517" w14:textId="77777777" w:rsidR="00D244FA" w:rsidRDefault="00000000">
      <w:pPr>
        <w:spacing w:after="0"/>
        <w:ind w:firstLineChars="300" w:firstLine="660"/>
        <w:jc w:val="left"/>
        <w:rPr>
          <w:color w:val="333333"/>
          <w:lang w:eastAsia="zh-CN"/>
        </w:rPr>
      </w:pPr>
      <w:r>
        <w:rPr>
          <w:color w:val="333333"/>
          <w:lang w:eastAsia="zh-CN"/>
        </w:rPr>
        <w:t>c</w:t>
      </w:r>
      <w:r>
        <w:rPr>
          <w:color w:val="333333"/>
          <w:lang w:eastAsia="zh-CN"/>
        </w:rPr>
        <w:t>）操作员站、工程师站、服务器、控制器均应同步到同一时间源。</w:t>
      </w:r>
    </w:p>
    <w:p w14:paraId="4B76D123" w14:textId="77777777" w:rsidR="00D244FA" w:rsidRDefault="00000000">
      <w:pPr>
        <w:tabs>
          <w:tab w:val="left" w:pos="771"/>
          <w:tab w:val="left" w:pos="883"/>
          <w:tab w:val="left" w:pos="884"/>
        </w:tabs>
        <w:spacing w:before="40" w:after="40"/>
        <w:ind w:left="425"/>
        <w:rPr>
          <w:b/>
          <w:color w:val="2E74B5"/>
          <w:lang w:eastAsia="zh-CN"/>
        </w:rPr>
      </w:pPr>
      <w:r>
        <w:rPr>
          <w:rFonts w:hint="eastAsia"/>
          <w:b/>
          <w:color w:val="2E74B5"/>
          <w:lang w:eastAsia="zh-CN"/>
        </w:rPr>
        <w:t>（</w:t>
      </w:r>
      <w:r>
        <w:rPr>
          <w:rFonts w:hint="eastAsia"/>
          <w:b/>
          <w:color w:val="2E74B5"/>
          <w:lang w:eastAsia="zh-CN"/>
        </w:rPr>
        <w:t>9</w:t>
      </w:r>
      <w:r>
        <w:rPr>
          <w:rFonts w:hint="eastAsia"/>
          <w:b/>
          <w:color w:val="2E74B5"/>
          <w:lang w:eastAsia="zh-CN"/>
        </w:rPr>
        <w:t>）系统的操作方式</w:t>
      </w:r>
    </w:p>
    <w:p w14:paraId="284204E2" w14:textId="77777777" w:rsidR="00D244FA" w:rsidRDefault="00000000">
      <w:pPr>
        <w:tabs>
          <w:tab w:val="left" w:pos="771"/>
          <w:tab w:val="left" w:pos="883"/>
          <w:tab w:val="left" w:pos="884"/>
        </w:tabs>
        <w:spacing w:before="40" w:after="40"/>
        <w:ind w:left="425" w:firstLineChars="200" w:firstLine="440"/>
        <w:rPr>
          <w:lang w:eastAsia="zh-CN"/>
        </w:rPr>
      </w:pPr>
      <w:r>
        <w:rPr>
          <w:rFonts w:hint="eastAsia"/>
          <w:color w:val="333333"/>
          <w:lang w:eastAsia="zh-CN"/>
        </w:rPr>
        <w:t>自动控制系统具备远程自动控制方式、远程手动控制和就地控制三种控制方式。远程自动</w:t>
      </w:r>
      <w:r>
        <w:rPr>
          <w:rFonts w:hint="eastAsia"/>
          <w:color w:val="333333"/>
          <w:lang w:eastAsia="zh-CN"/>
        </w:rPr>
        <w:lastRenderedPageBreak/>
        <w:t>控制方式为主要的和基本的运行方式，其它两种运行方式为在特定工况下的补充，另根据系统工艺要求提供运行时所必要的联锁。</w:t>
      </w:r>
    </w:p>
    <w:p w14:paraId="07C20B6D" w14:textId="77777777" w:rsidR="00D244FA" w:rsidRDefault="00000000">
      <w:pPr>
        <w:tabs>
          <w:tab w:val="left" w:pos="771"/>
          <w:tab w:val="left" w:pos="883"/>
          <w:tab w:val="left" w:pos="884"/>
        </w:tabs>
        <w:spacing w:before="40" w:after="40"/>
        <w:ind w:left="425" w:firstLineChars="100" w:firstLine="220"/>
        <w:rPr>
          <w:lang w:eastAsia="zh-CN"/>
        </w:rPr>
      </w:pPr>
      <w:r>
        <w:rPr>
          <w:rFonts w:hint="eastAsia"/>
          <w:color w:val="333333"/>
          <w:lang w:eastAsia="zh-CN"/>
        </w:rPr>
        <w:t>a</w:t>
      </w:r>
      <w:r>
        <w:rPr>
          <w:rFonts w:hint="eastAsia"/>
          <w:color w:val="333333"/>
          <w:lang w:eastAsia="zh-CN"/>
        </w:rPr>
        <w:t>）远程自动控制：远程自动控制模式由上位机完成，操作人员可通过上位机画面的自动方式启动按钮来启动生产线。首先程序进行自检，自检通过则弹出启动允许对话框，如果发现生产线上设备出现故障、处于检修状态或其他非正常情况时发出报警。在远程自动控制方式下，生产线上的所有设备按工艺要求进行联锁。</w:t>
      </w:r>
    </w:p>
    <w:p w14:paraId="3A3D065A" w14:textId="77777777" w:rsidR="00D244FA" w:rsidRDefault="00000000">
      <w:pPr>
        <w:tabs>
          <w:tab w:val="left" w:pos="771"/>
          <w:tab w:val="left" w:pos="883"/>
          <w:tab w:val="left" w:pos="884"/>
        </w:tabs>
        <w:spacing w:before="40" w:after="40"/>
        <w:ind w:left="425" w:firstLineChars="100" w:firstLine="220"/>
        <w:rPr>
          <w:lang w:eastAsia="zh-CN"/>
        </w:rPr>
      </w:pPr>
      <w:r>
        <w:rPr>
          <w:rFonts w:hint="eastAsia"/>
          <w:color w:val="333333"/>
          <w:lang w:eastAsia="zh-CN"/>
        </w:rPr>
        <w:t>b</w:t>
      </w:r>
      <w:r>
        <w:rPr>
          <w:rFonts w:hint="eastAsia"/>
          <w:color w:val="333333"/>
          <w:lang w:eastAsia="zh-CN"/>
        </w:rPr>
        <w:t>）远程手动控制：远程手动控制模式由上位机完成，可实现设备的单机启停。在远程手动控制方式下，由操作人员直接点击画面上的设备，在弹出的单个设备启停对话框上直接进行设备的控制。</w:t>
      </w:r>
    </w:p>
    <w:p w14:paraId="5229758C" w14:textId="77777777" w:rsidR="00D244FA" w:rsidRDefault="00000000">
      <w:pPr>
        <w:tabs>
          <w:tab w:val="left" w:pos="771"/>
          <w:tab w:val="left" w:pos="883"/>
          <w:tab w:val="left" w:pos="884"/>
        </w:tabs>
        <w:spacing w:before="40" w:after="40"/>
        <w:ind w:left="425" w:firstLineChars="100" w:firstLine="220"/>
        <w:rPr>
          <w:color w:val="333333"/>
          <w:lang w:eastAsia="zh-CN"/>
        </w:rPr>
      </w:pPr>
      <w:r>
        <w:rPr>
          <w:rFonts w:hint="eastAsia"/>
          <w:color w:val="333333"/>
          <w:lang w:eastAsia="zh-CN"/>
        </w:rPr>
        <w:t>c</w:t>
      </w:r>
      <w:r>
        <w:rPr>
          <w:rFonts w:hint="eastAsia"/>
          <w:color w:val="333333"/>
          <w:lang w:eastAsia="zh-CN"/>
        </w:rPr>
        <w:t>）就地手动控制：就地控制模式由安装在设备附近的就地按钮站或设备自带的控制箱来完成，可通过就地／远程切换开关切换设备的控制方式。只有当切换开关放在远程位置时，中控室才能通过程控操作设备，当切换开关放在就地位置时，只能在就地手动操作设备；就地手动操作方式具有最高的操作权限。</w:t>
      </w:r>
    </w:p>
    <w:p w14:paraId="1B8F674F" w14:textId="77777777" w:rsidR="00D244FA" w:rsidRDefault="00000000">
      <w:pPr>
        <w:tabs>
          <w:tab w:val="left" w:pos="771"/>
          <w:tab w:val="left" w:pos="883"/>
          <w:tab w:val="left" w:pos="884"/>
        </w:tabs>
        <w:spacing w:before="40" w:after="40"/>
        <w:ind w:left="425" w:firstLineChars="100" w:firstLine="220"/>
        <w:rPr>
          <w:color w:val="333333"/>
          <w:lang w:eastAsia="zh-CN"/>
        </w:rPr>
      </w:pPr>
      <w:r>
        <w:rPr>
          <w:color w:val="333333"/>
          <w:lang w:eastAsia="zh-CN"/>
        </w:rPr>
        <w:t>d</w:t>
      </w:r>
      <w:r>
        <w:rPr>
          <w:color w:val="333333"/>
          <w:lang w:eastAsia="zh-CN"/>
        </w:rPr>
        <w:t>）上位机画面制作，制作完成后，须申请甲方多部门组织联合验收确认。</w:t>
      </w:r>
    </w:p>
    <w:p w14:paraId="677B074E" w14:textId="77777777" w:rsidR="00D244FA" w:rsidRDefault="00000000">
      <w:pPr>
        <w:pStyle w:val="2"/>
        <w:numPr>
          <w:ilvl w:val="1"/>
          <w:numId w:val="5"/>
        </w:numPr>
        <w:jc w:val="both"/>
        <w:rPr>
          <w:rFonts w:hint="eastAsia"/>
          <w:sz w:val="28"/>
          <w:szCs w:val="28"/>
        </w:rPr>
      </w:pPr>
      <w:bookmarkStart w:id="60" w:name="_Toc13515"/>
      <w:bookmarkStart w:id="61" w:name="_Toc1576458067"/>
      <w:r>
        <w:rPr>
          <w:rFonts w:hint="eastAsia"/>
          <w:sz w:val="28"/>
          <w:szCs w:val="28"/>
        </w:rPr>
        <w:t>系统可靠性与冗余要求</w:t>
      </w:r>
      <w:bookmarkEnd w:id="60"/>
      <w:bookmarkEnd w:id="61"/>
    </w:p>
    <w:p w14:paraId="75D431B8"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1</w:t>
      </w:r>
      <w:r>
        <w:rPr>
          <w:color w:val="333333"/>
          <w:lang w:eastAsia="zh-CN"/>
        </w:rPr>
        <w:t>）系统可用性：</w:t>
      </w:r>
      <w:r>
        <w:rPr>
          <w:color w:val="333333"/>
          <w:lang w:eastAsia="zh-CN"/>
        </w:rPr>
        <w:t>DCS</w:t>
      </w:r>
      <w:r>
        <w:rPr>
          <w:color w:val="333333"/>
          <w:lang w:eastAsia="zh-CN"/>
        </w:rPr>
        <w:t>系统年可用率不低于</w:t>
      </w:r>
      <w:r>
        <w:rPr>
          <w:color w:val="333333"/>
          <w:lang w:eastAsia="zh-CN"/>
        </w:rPr>
        <w:t>99.9%</w:t>
      </w:r>
      <w:r>
        <w:rPr>
          <w:color w:val="333333"/>
          <w:lang w:eastAsia="zh-CN"/>
        </w:rPr>
        <w:t>（即年非计划停机时间不超过</w:t>
      </w:r>
      <w:r>
        <w:rPr>
          <w:color w:val="333333"/>
          <w:lang w:eastAsia="zh-CN"/>
        </w:rPr>
        <w:t>8.76</w:t>
      </w:r>
      <w:r>
        <w:rPr>
          <w:color w:val="333333"/>
          <w:lang w:eastAsia="zh-CN"/>
        </w:rPr>
        <w:t>小时）；</w:t>
      </w:r>
    </w:p>
    <w:p w14:paraId="68845FBF"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2</w:t>
      </w:r>
      <w:r>
        <w:rPr>
          <w:color w:val="333333"/>
          <w:lang w:eastAsia="zh-CN"/>
        </w:rPr>
        <w:t>）平均无故障时间（</w:t>
      </w:r>
      <w:r>
        <w:rPr>
          <w:color w:val="333333"/>
          <w:lang w:eastAsia="zh-CN"/>
        </w:rPr>
        <w:t>MTBF</w:t>
      </w:r>
      <w:r>
        <w:rPr>
          <w:color w:val="333333"/>
          <w:lang w:eastAsia="zh-CN"/>
        </w:rPr>
        <w:t>）：控制器</w:t>
      </w:r>
      <w:r>
        <w:rPr>
          <w:color w:val="333333"/>
          <w:lang w:eastAsia="zh-CN"/>
        </w:rPr>
        <w:t>MTBF</w:t>
      </w:r>
      <w:r>
        <w:rPr>
          <w:color w:val="333333"/>
          <w:lang w:eastAsia="zh-CN"/>
        </w:rPr>
        <w:t>不低于</w:t>
      </w:r>
      <w:r>
        <w:rPr>
          <w:color w:val="333333"/>
          <w:lang w:eastAsia="zh-CN"/>
        </w:rPr>
        <w:t>100,000</w:t>
      </w:r>
      <w:r>
        <w:rPr>
          <w:color w:val="333333"/>
          <w:lang w:eastAsia="zh-CN"/>
        </w:rPr>
        <w:t>小时，</w:t>
      </w:r>
      <w:r>
        <w:rPr>
          <w:color w:val="333333"/>
          <w:lang w:eastAsia="zh-CN"/>
        </w:rPr>
        <w:t>I/O</w:t>
      </w:r>
      <w:r>
        <w:rPr>
          <w:color w:val="333333"/>
          <w:lang w:eastAsia="zh-CN"/>
        </w:rPr>
        <w:t>模块</w:t>
      </w:r>
      <w:r>
        <w:rPr>
          <w:color w:val="333333"/>
          <w:lang w:eastAsia="zh-CN"/>
        </w:rPr>
        <w:t>MTBF</w:t>
      </w:r>
      <w:r>
        <w:rPr>
          <w:color w:val="333333"/>
          <w:lang w:eastAsia="zh-CN"/>
        </w:rPr>
        <w:t>不低于</w:t>
      </w:r>
      <w:r>
        <w:rPr>
          <w:color w:val="333333"/>
          <w:lang w:eastAsia="zh-CN"/>
        </w:rPr>
        <w:t>80,000</w:t>
      </w:r>
      <w:r>
        <w:rPr>
          <w:color w:val="333333"/>
          <w:lang w:eastAsia="zh-CN"/>
        </w:rPr>
        <w:t>小时；</w:t>
      </w:r>
    </w:p>
    <w:p w14:paraId="3959FEA0"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3</w:t>
      </w:r>
      <w:r>
        <w:rPr>
          <w:color w:val="333333"/>
          <w:lang w:eastAsia="zh-CN"/>
        </w:rPr>
        <w:t>）平均修复时间（</w:t>
      </w:r>
      <w:r>
        <w:rPr>
          <w:color w:val="333333"/>
          <w:lang w:eastAsia="zh-CN"/>
        </w:rPr>
        <w:t>MTTR</w:t>
      </w:r>
      <w:r>
        <w:rPr>
          <w:color w:val="333333"/>
          <w:lang w:eastAsia="zh-CN"/>
        </w:rPr>
        <w:t>）：系统</w:t>
      </w:r>
      <w:r>
        <w:rPr>
          <w:color w:val="333333"/>
          <w:lang w:eastAsia="zh-CN"/>
        </w:rPr>
        <w:t>MTTR</w:t>
      </w:r>
      <w:r>
        <w:rPr>
          <w:color w:val="333333"/>
          <w:lang w:eastAsia="zh-CN"/>
        </w:rPr>
        <w:t>不大于</w:t>
      </w:r>
      <w:r>
        <w:rPr>
          <w:color w:val="333333"/>
          <w:lang w:eastAsia="zh-CN"/>
        </w:rPr>
        <w:t>2</w:t>
      </w:r>
      <w:r>
        <w:rPr>
          <w:color w:val="333333"/>
          <w:lang w:eastAsia="zh-CN"/>
        </w:rPr>
        <w:t>小时（含备件更换）；</w:t>
      </w:r>
    </w:p>
    <w:p w14:paraId="4C8A0A9A"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4</w:t>
      </w:r>
      <w:r>
        <w:rPr>
          <w:color w:val="333333"/>
          <w:lang w:eastAsia="zh-CN"/>
        </w:rPr>
        <w:t>）冗余设计要求：</w:t>
      </w:r>
    </w:p>
    <w:p w14:paraId="66C5A4E9" w14:textId="77777777" w:rsidR="00D244FA" w:rsidRDefault="00000000">
      <w:pPr>
        <w:tabs>
          <w:tab w:val="left" w:pos="771"/>
          <w:tab w:val="left" w:pos="883"/>
          <w:tab w:val="left" w:pos="884"/>
        </w:tabs>
        <w:spacing w:before="40" w:after="40"/>
        <w:ind w:left="425" w:firstLineChars="100" w:firstLine="220"/>
        <w:rPr>
          <w:color w:val="333333"/>
          <w:lang w:eastAsia="zh-CN"/>
        </w:rPr>
      </w:pPr>
      <w:r>
        <w:rPr>
          <w:color w:val="333333"/>
          <w:lang w:eastAsia="zh-CN"/>
        </w:rPr>
        <w:t>a</w:t>
      </w:r>
      <w:r>
        <w:rPr>
          <w:color w:val="333333"/>
          <w:lang w:eastAsia="zh-CN"/>
        </w:rPr>
        <w:t>）</w:t>
      </w:r>
      <w:r>
        <w:rPr>
          <w:color w:val="333333"/>
          <w:lang w:eastAsia="zh-CN"/>
        </w:rPr>
        <w:t>CPU</w:t>
      </w:r>
      <w:r>
        <w:rPr>
          <w:color w:val="333333"/>
          <w:lang w:eastAsia="zh-CN"/>
        </w:rPr>
        <w:t>冗余：控制器采用</w:t>
      </w:r>
      <w:r>
        <w:rPr>
          <w:color w:val="333333"/>
          <w:lang w:eastAsia="zh-CN"/>
        </w:rPr>
        <w:t>1:1</w:t>
      </w:r>
      <w:r>
        <w:rPr>
          <w:color w:val="333333"/>
          <w:lang w:eastAsia="zh-CN"/>
        </w:rPr>
        <w:t>热备冗余，主备切换时间不大于</w:t>
      </w:r>
      <w:r>
        <w:rPr>
          <w:color w:val="333333"/>
          <w:lang w:eastAsia="zh-CN"/>
        </w:rPr>
        <w:t>50</w:t>
      </w:r>
      <w:r>
        <w:rPr>
          <w:color w:val="333333"/>
          <w:lang w:eastAsia="zh-CN"/>
        </w:rPr>
        <w:t>毫秒，切换过程不丢失数据；</w:t>
      </w:r>
    </w:p>
    <w:p w14:paraId="47547F39" w14:textId="77777777" w:rsidR="00D244FA" w:rsidRDefault="00000000">
      <w:pPr>
        <w:tabs>
          <w:tab w:val="left" w:pos="771"/>
          <w:tab w:val="left" w:pos="883"/>
          <w:tab w:val="left" w:pos="884"/>
        </w:tabs>
        <w:spacing w:before="40" w:after="40"/>
        <w:ind w:left="425" w:firstLineChars="100" w:firstLine="220"/>
        <w:rPr>
          <w:color w:val="333333"/>
          <w:lang w:eastAsia="zh-CN"/>
        </w:rPr>
      </w:pPr>
      <w:r>
        <w:rPr>
          <w:color w:val="333333"/>
          <w:lang w:eastAsia="zh-CN"/>
        </w:rPr>
        <w:t>b</w:t>
      </w:r>
      <w:r>
        <w:rPr>
          <w:color w:val="333333"/>
          <w:lang w:eastAsia="zh-CN"/>
        </w:rPr>
        <w:t>）通讯冗余</w:t>
      </w:r>
      <w:r>
        <w:rPr>
          <w:color w:val="333333"/>
          <w:lang w:eastAsia="zh-CN"/>
        </w:rPr>
        <w:t>(</w:t>
      </w:r>
      <w:r>
        <w:rPr>
          <w:color w:val="333333"/>
          <w:lang w:eastAsia="zh-CN"/>
        </w:rPr>
        <w:t>异构网络除外</w:t>
      </w:r>
      <w:r>
        <w:rPr>
          <w:color w:val="333333"/>
          <w:lang w:eastAsia="zh-CN"/>
        </w:rPr>
        <w:t>)</w:t>
      </w:r>
      <w:r>
        <w:rPr>
          <w:color w:val="333333"/>
          <w:lang w:eastAsia="zh-CN"/>
        </w:rPr>
        <w:t>：控制网络应采用双环冗余光纤环网，单点故障不影响系统通讯，环网自愈时间不大于</w:t>
      </w:r>
      <w:r>
        <w:rPr>
          <w:color w:val="333333"/>
          <w:lang w:eastAsia="zh-CN"/>
        </w:rPr>
        <w:t>200</w:t>
      </w:r>
      <w:r>
        <w:rPr>
          <w:color w:val="333333"/>
          <w:lang w:eastAsia="zh-CN"/>
        </w:rPr>
        <w:t>毫秒；</w:t>
      </w:r>
    </w:p>
    <w:p w14:paraId="0FA17BDC" w14:textId="77777777" w:rsidR="00D244FA" w:rsidRDefault="00000000">
      <w:pPr>
        <w:spacing w:after="0"/>
        <w:ind w:firstLineChars="300" w:firstLine="660"/>
        <w:jc w:val="left"/>
        <w:rPr>
          <w:color w:val="333333"/>
          <w:lang w:eastAsia="zh-CN"/>
        </w:rPr>
      </w:pPr>
      <w:r>
        <w:rPr>
          <w:color w:val="333333"/>
          <w:lang w:eastAsia="zh-CN"/>
        </w:rPr>
        <w:t>c</w:t>
      </w:r>
      <w:r>
        <w:rPr>
          <w:color w:val="333333"/>
          <w:lang w:eastAsia="zh-CN"/>
        </w:rPr>
        <w:t>）电源冗余：控制器应采用双路冗余电源供电；</w:t>
      </w:r>
    </w:p>
    <w:p w14:paraId="41196BB5" w14:textId="77777777" w:rsidR="00D244FA" w:rsidRDefault="00000000">
      <w:pPr>
        <w:tabs>
          <w:tab w:val="left" w:pos="771"/>
          <w:tab w:val="left" w:pos="883"/>
          <w:tab w:val="left" w:pos="884"/>
        </w:tabs>
        <w:spacing w:before="40" w:after="40"/>
        <w:ind w:left="425" w:firstLineChars="100" w:firstLine="220"/>
        <w:rPr>
          <w:color w:val="333333"/>
          <w:lang w:eastAsia="zh-CN"/>
        </w:rPr>
      </w:pPr>
      <w:r>
        <w:rPr>
          <w:color w:val="333333"/>
          <w:lang w:eastAsia="zh-CN"/>
        </w:rPr>
        <w:t>d</w:t>
      </w:r>
      <w:r>
        <w:rPr>
          <w:color w:val="333333"/>
          <w:lang w:eastAsia="zh-CN"/>
        </w:rPr>
        <w:t>）服务器冗余：实时数据服务器和历史数据服务器均应采用双机热备冗余，主备服务器数据实时同步，单台故障时自动切换，切换时间不影响操作员站的监控功能；</w:t>
      </w:r>
    </w:p>
    <w:p w14:paraId="0745CEDB"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5</w:t>
      </w:r>
      <w:r>
        <w:rPr>
          <w:color w:val="333333"/>
          <w:lang w:eastAsia="zh-CN"/>
        </w:rPr>
        <w:t>）系统响应时间指标：</w:t>
      </w:r>
    </w:p>
    <w:p w14:paraId="1C1D61B5" w14:textId="77777777" w:rsidR="00D244FA" w:rsidRDefault="00000000">
      <w:pPr>
        <w:tabs>
          <w:tab w:val="left" w:pos="771"/>
          <w:tab w:val="left" w:pos="883"/>
          <w:tab w:val="left" w:pos="884"/>
        </w:tabs>
        <w:spacing w:before="40" w:after="40"/>
        <w:ind w:left="425" w:firstLineChars="100" w:firstLine="220"/>
        <w:rPr>
          <w:color w:val="333333"/>
          <w:lang w:eastAsia="zh-CN"/>
        </w:rPr>
      </w:pPr>
      <w:r>
        <w:rPr>
          <w:color w:val="333333"/>
          <w:lang w:eastAsia="zh-CN"/>
        </w:rPr>
        <w:t>a</w:t>
      </w:r>
      <w:r>
        <w:rPr>
          <w:color w:val="333333"/>
          <w:lang w:eastAsia="zh-CN"/>
        </w:rPr>
        <w:t>）画面刷新周期：画面数据刷新周期：模拟量</w:t>
      </w:r>
      <w:r>
        <w:rPr>
          <w:color w:val="333333"/>
          <w:lang w:eastAsia="zh-CN"/>
        </w:rPr>
        <w:t>≤1</w:t>
      </w:r>
      <w:r>
        <w:rPr>
          <w:color w:val="333333"/>
          <w:lang w:eastAsia="zh-CN"/>
        </w:rPr>
        <w:t>秒，数字量</w:t>
      </w:r>
      <w:r>
        <w:rPr>
          <w:color w:val="333333"/>
          <w:lang w:eastAsia="zh-CN"/>
        </w:rPr>
        <w:t>≤0.5</w:t>
      </w:r>
      <w:r>
        <w:rPr>
          <w:color w:val="333333"/>
          <w:lang w:eastAsia="zh-CN"/>
        </w:rPr>
        <w:t>秒；画面调出时间：任意</w:t>
      </w:r>
      <w:r>
        <w:rPr>
          <w:rFonts w:hint="eastAsia"/>
          <w:color w:val="333333"/>
          <w:lang w:eastAsia="zh-CN"/>
        </w:rPr>
        <w:t>画面</w:t>
      </w:r>
      <w:r>
        <w:rPr>
          <w:color w:val="333333"/>
          <w:lang w:eastAsia="zh-CN"/>
        </w:rPr>
        <w:t>从点击到完整显示时间</w:t>
      </w:r>
      <w:r>
        <w:rPr>
          <w:color w:val="333333"/>
          <w:lang w:eastAsia="zh-CN"/>
        </w:rPr>
        <w:t>≤2</w:t>
      </w:r>
      <w:r>
        <w:rPr>
          <w:color w:val="333333"/>
          <w:lang w:eastAsia="zh-CN"/>
        </w:rPr>
        <w:t>秒；</w:t>
      </w:r>
    </w:p>
    <w:p w14:paraId="2E3A0E6F" w14:textId="77777777" w:rsidR="00D244FA" w:rsidRDefault="00000000">
      <w:pPr>
        <w:tabs>
          <w:tab w:val="left" w:pos="771"/>
          <w:tab w:val="left" w:pos="883"/>
          <w:tab w:val="left" w:pos="884"/>
        </w:tabs>
        <w:spacing w:before="40" w:after="40"/>
        <w:ind w:left="425" w:firstLineChars="100" w:firstLine="220"/>
        <w:rPr>
          <w:color w:val="333333"/>
          <w:lang w:eastAsia="zh-CN"/>
        </w:rPr>
      </w:pPr>
      <w:r>
        <w:rPr>
          <w:color w:val="333333"/>
          <w:lang w:eastAsia="zh-CN"/>
        </w:rPr>
        <w:t>b</w:t>
      </w:r>
      <w:r>
        <w:rPr>
          <w:color w:val="333333"/>
          <w:lang w:eastAsia="zh-CN"/>
        </w:rPr>
        <w:t>）控制周期：常规</w:t>
      </w:r>
      <w:r>
        <w:rPr>
          <w:color w:val="333333"/>
          <w:lang w:eastAsia="zh-CN"/>
        </w:rPr>
        <w:t>PID</w:t>
      </w:r>
      <w:r>
        <w:rPr>
          <w:color w:val="333333"/>
          <w:lang w:eastAsia="zh-CN"/>
        </w:rPr>
        <w:t>控制回路执行周期不大于</w:t>
      </w:r>
      <w:r>
        <w:rPr>
          <w:color w:val="333333"/>
          <w:lang w:eastAsia="zh-CN"/>
        </w:rPr>
        <w:t>250</w:t>
      </w:r>
      <w:r>
        <w:rPr>
          <w:color w:val="333333"/>
          <w:lang w:eastAsia="zh-CN"/>
        </w:rPr>
        <w:t>毫秒，顺序控制回路执行周期不大于</w:t>
      </w:r>
      <w:r>
        <w:rPr>
          <w:color w:val="333333"/>
          <w:lang w:eastAsia="zh-CN"/>
        </w:rPr>
        <w:t>500</w:t>
      </w:r>
      <w:r>
        <w:rPr>
          <w:color w:val="333333"/>
          <w:lang w:eastAsia="zh-CN"/>
        </w:rPr>
        <w:t>毫秒；</w:t>
      </w:r>
    </w:p>
    <w:p w14:paraId="04487C37" w14:textId="77777777" w:rsidR="00D244FA" w:rsidRDefault="00000000">
      <w:pPr>
        <w:spacing w:after="0"/>
        <w:ind w:firstLineChars="300" w:firstLine="660"/>
        <w:jc w:val="left"/>
        <w:rPr>
          <w:color w:val="333333"/>
          <w:lang w:eastAsia="zh-CN"/>
        </w:rPr>
      </w:pPr>
      <w:r>
        <w:rPr>
          <w:color w:val="333333"/>
          <w:lang w:eastAsia="zh-CN"/>
        </w:rPr>
        <w:lastRenderedPageBreak/>
        <w:t>c</w:t>
      </w:r>
      <w:r>
        <w:rPr>
          <w:color w:val="333333"/>
          <w:lang w:eastAsia="zh-CN"/>
        </w:rPr>
        <w:t>）报警响应时间：从现场信号变化到上位机报警显示的响应时间不大于</w:t>
      </w:r>
      <w:r>
        <w:rPr>
          <w:color w:val="333333"/>
          <w:lang w:eastAsia="zh-CN"/>
        </w:rPr>
        <w:t>2</w:t>
      </w:r>
      <w:r>
        <w:rPr>
          <w:color w:val="333333"/>
          <w:lang w:eastAsia="zh-CN"/>
        </w:rPr>
        <w:t>秒；</w:t>
      </w:r>
    </w:p>
    <w:p w14:paraId="6BD1ECD2" w14:textId="77777777" w:rsidR="00D244FA" w:rsidRDefault="00000000">
      <w:pPr>
        <w:spacing w:after="0"/>
        <w:ind w:firstLineChars="300" w:firstLine="660"/>
        <w:jc w:val="left"/>
        <w:rPr>
          <w:color w:val="333333"/>
          <w:lang w:eastAsia="zh-CN"/>
        </w:rPr>
      </w:pPr>
      <w:r>
        <w:rPr>
          <w:color w:val="333333"/>
          <w:lang w:eastAsia="zh-CN"/>
        </w:rPr>
        <w:t>d</w:t>
      </w:r>
      <w:r>
        <w:rPr>
          <w:color w:val="333333"/>
          <w:lang w:eastAsia="zh-CN"/>
        </w:rPr>
        <w:t>）</w:t>
      </w:r>
      <w:r>
        <w:rPr>
          <w:color w:val="333333"/>
          <w:lang w:eastAsia="zh-CN"/>
        </w:rPr>
        <w:t>SOE</w:t>
      </w:r>
      <w:r>
        <w:rPr>
          <w:color w:val="333333"/>
          <w:lang w:eastAsia="zh-CN"/>
        </w:rPr>
        <w:t>事件分辨力：事件顺序记录分辨力不大于</w:t>
      </w:r>
      <w:r>
        <w:rPr>
          <w:color w:val="333333"/>
          <w:lang w:eastAsia="zh-CN"/>
        </w:rPr>
        <w:t>1</w:t>
      </w:r>
      <w:r>
        <w:rPr>
          <w:color w:val="333333"/>
          <w:lang w:eastAsia="zh-CN"/>
        </w:rPr>
        <w:t>毫秒；</w:t>
      </w:r>
    </w:p>
    <w:p w14:paraId="6F771FE2" w14:textId="77777777" w:rsidR="00D244FA" w:rsidRDefault="00000000">
      <w:pPr>
        <w:spacing w:after="0"/>
        <w:ind w:firstLineChars="300" w:firstLine="660"/>
        <w:jc w:val="left"/>
        <w:rPr>
          <w:color w:val="333333"/>
          <w:lang w:eastAsia="zh-CN"/>
        </w:rPr>
      </w:pPr>
      <w:r>
        <w:rPr>
          <w:color w:val="333333"/>
          <w:lang w:eastAsia="zh-CN"/>
        </w:rPr>
        <w:t>e</w:t>
      </w:r>
      <w:r>
        <w:rPr>
          <w:color w:val="333333"/>
          <w:lang w:eastAsia="zh-CN"/>
        </w:rPr>
        <w:t>）操作命令响应时间：从操作员发出指令到现场设备动作的响应时间不大于</w:t>
      </w:r>
      <w:r>
        <w:rPr>
          <w:color w:val="333333"/>
          <w:lang w:eastAsia="zh-CN"/>
        </w:rPr>
        <w:t>3</w:t>
      </w:r>
      <w:r>
        <w:rPr>
          <w:color w:val="333333"/>
          <w:lang w:eastAsia="zh-CN"/>
        </w:rPr>
        <w:t>秒。</w:t>
      </w:r>
    </w:p>
    <w:p w14:paraId="480F1B02" w14:textId="77777777" w:rsidR="00D244FA" w:rsidRDefault="00000000">
      <w:pPr>
        <w:pStyle w:val="2"/>
        <w:numPr>
          <w:ilvl w:val="1"/>
          <w:numId w:val="5"/>
        </w:numPr>
        <w:jc w:val="both"/>
        <w:rPr>
          <w:rFonts w:hint="eastAsia"/>
          <w:sz w:val="28"/>
          <w:szCs w:val="28"/>
        </w:rPr>
      </w:pPr>
      <w:bookmarkStart w:id="62" w:name="_Toc16671"/>
      <w:bookmarkStart w:id="63" w:name="_Toc1920903792"/>
      <w:r>
        <w:rPr>
          <w:rFonts w:hint="eastAsia"/>
          <w:sz w:val="28"/>
          <w:szCs w:val="28"/>
        </w:rPr>
        <w:t>报警管理系统要求</w:t>
      </w:r>
      <w:bookmarkEnd w:id="62"/>
      <w:bookmarkEnd w:id="63"/>
    </w:p>
    <w:p w14:paraId="068C09F3"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1</w:t>
      </w:r>
      <w:r>
        <w:rPr>
          <w:color w:val="333333"/>
          <w:lang w:eastAsia="zh-CN"/>
        </w:rPr>
        <w:t>）系统应具备完善的报警管理功能，参照</w:t>
      </w:r>
      <w:r>
        <w:rPr>
          <w:color w:val="333333"/>
          <w:lang w:eastAsia="zh-CN"/>
        </w:rPr>
        <w:t>GB/T 41219-2022</w:t>
      </w:r>
      <w:r>
        <w:rPr>
          <w:color w:val="333333"/>
          <w:lang w:eastAsia="zh-CN"/>
        </w:rPr>
        <w:t>《过程工业</w:t>
      </w:r>
      <w:r>
        <w:rPr>
          <w:rFonts w:hint="eastAsia"/>
          <w:color w:val="333333"/>
          <w:lang w:eastAsia="zh-CN"/>
        </w:rPr>
        <w:t>报警</w:t>
      </w:r>
      <w:r>
        <w:rPr>
          <w:color w:val="333333"/>
          <w:lang w:eastAsia="zh-CN"/>
        </w:rPr>
        <w:t>系统管理》标准实现报警的合理化设计与管理；</w:t>
      </w:r>
    </w:p>
    <w:p w14:paraId="45666A2C"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2</w:t>
      </w:r>
      <w:r>
        <w:rPr>
          <w:color w:val="333333"/>
          <w:lang w:eastAsia="zh-CN"/>
        </w:rPr>
        <w:t>）报警分级：应支持紧急、高、中、低四个报警优先级，不同级别采用不同颜色和声音提示；</w:t>
      </w:r>
    </w:p>
    <w:p w14:paraId="0503EAFC"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3</w:t>
      </w:r>
      <w:r>
        <w:rPr>
          <w:color w:val="333333"/>
          <w:lang w:eastAsia="zh-CN"/>
        </w:rPr>
        <w:t>）报警搁置（</w:t>
      </w:r>
      <w:r>
        <w:rPr>
          <w:color w:val="333333"/>
          <w:lang w:eastAsia="zh-CN"/>
        </w:rPr>
        <w:t>Shelving</w:t>
      </w:r>
      <w:r>
        <w:rPr>
          <w:color w:val="333333"/>
          <w:lang w:eastAsia="zh-CN"/>
        </w:rPr>
        <w:t>）：对频繁发生的报警应支持搁置功能，搁置时间可设定，到期自动恢复；</w:t>
      </w:r>
    </w:p>
    <w:p w14:paraId="025A8697"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4</w:t>
      </w:r>
      <w:r>
        <w:rPr>
          <w:color w:val="333333"/>
          <w:lang w:eastAsia="zh-CN"/>
        </w:rPr>
        <w:t>）报警过滤与抑制：应根据工况自动抑制无效报警，避免报警风暴；</w:t>
      </w:r>
    </w:p>
    <w:p w14:paraId="65E9F571"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5</w:t>
      </w:r>
      <w:r>
        <w:rPr>
          <w:color w:val="333333"/>
          <w:lang w:eastAsia="zh-CN"/>
        </w:rPr>
        <w:t>）报警记录与统计：所有报警应自动记录并存档，支持报警统计分析报表（报警率、报警持续时间等）。</w:t>
      </w:r>
    </w:p>
    <w:p w14:paraId="5B79DECC" w14:textId="77777777" w:rsidR="00D244FA" w:rsidRDefault="00000000">
      <w:pPr>
        <w:pStyle w:val="2"/>
        <w:numPr>
          <w:ilvl w:val="1"/>
          <w:numId w:val="5"/>
        </w:numPr>
        <w:jc w:val="both"/>
        <w:rPr>
          <w:rFonts w:hint="eastAsia"/>
          <w:sz w:val="28"/>
          <w:szCs w:val="28"/>
        </w:rPr>
      </w:pPr>
      <w:bookmarkStart w:id="64" w:name="_Toc14207"/>
      <w:bookmarkStart w:id="65" w:name="_Toc1941619970"/>
      <w:r>
        <w:rPr>
          <w:rFonts w:hint="eastAsia"/>
          <w:sz w:val="28"/>
          <w:szCs w:val="28"/>
        </w:rPr>
        <w:t>软件授权与许可</w:t>
      </w:r>
      <w:bookmarkEnd w:id="64"/>
      <w:bookmarkEnd w:id="65"/>
    </w:p>
    <w:p w14:paraId="6D65146B" w14:textId="77777777" w:rsidR="00D244FA" w:rsidRDefault="00000000">
      <w:pPr>
        <w:pStyle w:val="a6"/>
        <w:spacing w:after="40"/>
        <w:ind w:leftChars="200" w:left="440" w:firstLine="0"/>
      </w:pPr>
      <w:r>
        <w:rPr>
          <w:color w:val="333333"/>
        </w:rPr>
        <w:t>1</w:t>
      </w:r>
      <w:r>
        <w:rPr>
          <w:color w:val="333333"/>
        </w:rPr>
        <w:t>．</w:t>
      </w:r>
      <w:r>
        <w:rPr>
          <w:rFonts w:hint="eastAsia"/>
          <w:color w:val="333333"/>
        </w:rPr>
        <w:t>计算机监控，计算机是监视和控制生产过程的窗口，显示并记录来自各控制单元的过程数据，通过人机界面，将分散的过程信息集中起来，实现信息处理和操作集中化，完成系统监视和控制功能。</w:t>
      </w:r>
    </w:p>
    <w:p w14:paraId="59CD44AE" w14:textId="77777777" w:rsidR="00D244FA" w:rsidRDefault="00000000">
      <w:pPr>
        <w:tabs>
          <w:tab w:val="left" w:pos="771"/>
          <w:tab w:val="left" w:pos="883"/>
          <w:tab w:val="left" w:pos="884"/>
        </w:tabs>
        <w:spacing w:before="40" w:after="40"/>
        <w:ind w:firstLineChars="200" w:firstLine="440"/>
        <w:rPr>
          <w:lang w:eastAsia="zh-CN"/>
        </w:rPr>
      </w:pPr>
      <w:r>
        <w:rPr>
          <w:rFonts w:hint="eastAsia"/>
          <w:color w:val="333333"/>
          <w:lang w:eastAsia="zh-CN"/>
        </w:rPr>
        <w:t>监控系统（工艺过程监控级）实现如下功能：</w:t>
      </w:r>
    </w:p>
    <w:p w14:paraId="32D0B222" w14:textId="77777777" w:rsidR="00D244FA" w:rsidRDefault="00000000">
      <w:pPr>
        <w:tabs>
          <w:tab w:val="left" w:pos="771"/>
          <w:tab w:val="left" w:pos="883"/>
          <w:tab w:val="left" w:pos="884"/>
        </w:tabs>
        <w:spacing w:before="40" w:after="40"/>
        <w:ind w:left="425"/>
        <w:rPr>
          <w:lang w:eastAsia="zh-CN"/>
        </w:rPr>
      </w:pPr>
      <w:r>
        <w:rPr>
          <w:color w:val="333333"/>
          <w:lang w:eastAsia="zh-CN"/>
        </w:rPr>
        <w:t>（</w:t>
      </w:r>
      <w:r>
        <w:rPr>
          <w:rFonts w:hint="eastAsia"/>
          <w:color w:val="333333"/>
          <w:lang w:eastAsia="zh-CN"/>
        </w:rPr>
        <w:t>1</w:t>
      </w:r>
      <w:r>
        <w:rPr>
          <w:rFonts w:hint="eastAsia"/>
          <w:color w:val="333333"/>
          <w:lang w:eastAsia="zh-CN"/>
        </w:rPr>
        <w:t>）现场设备工作状态显示</w:t>
      </w:r>
    </w:p>
    <w:p w14:paraId="0B4EA3E9" w14:textId="77777777" w:rsidR="00D244FA" w:rsidRDefault="00000000">
      <w:pPr>
        <w:tabs>
          <w:tab w:val="left" w:pos="771"/>
          <w:tab w:val="left" w:pos="883"/>
          <w:tab w:val="left" w:pos="884"/>
        </w:tabs>
        <w:spacing w:before="40" w:after="40"/>
        <w:ind w:left="425" w:firstLineChars="100" w:firstLine="220"/>
        <w:rPr>
          <w:lang w:eastAsia="zh-CN"/>
        </w:rPr>
      </w:pPr>
      <w:r>
        <w:rPr>
          <w:rFonts w:hint="eastAsia"/>
          <w:color w:val="333333"/>
          <w:lang w:eastAsia="zh-CN"/>
        </w:rPr>
        <w:t>a</w:t>
      </w:r>
      <w:r>
        <w:rPr>
          <w:rFonts w:hint="eastAsia"/>
          <w:color w:val="333333"/>
          <w:lang w:eastAsia="zh-CN"/>
        </w:rPr>
        <w:t>）</w:t>
      </w:r>
      <w:r>
        <w:rPr>
          <w:rFonts w:hint="eastAsia"/>
          <w:color w:val="333333"/>
          <w:lang w:eastAsia="zh-CN"/>
        </w:rPr>
        <w:t xml:space="preserve"> </w:t>
      </w:r>
      <w:r>
        <w:rPr>
          <w:rFonts w:hint="eastAsia"/>
          <w:color w:val="333333"/>
          <w:lang w:eastAsia="zh-CN"/>
        </w:rPr>
        <w:t>操作员站能综合显示字符和图象信息，操作人员通过操作员站实现对控制系统生产过程的操作和监视。每幅画面能显示过程变量的实时数据和运行设备的状态。</w:t>
      </w:r>
    </w:p>
    <w:p w14:paraId="62F2E826" w14:textId="77777777" w:rsidR="00D244FA" w:rsidRDefault="00000000">
      <w:pPr>
        <w:tabs>
          <w:tab w:val="left" w:pos="771"/>
          <w:tab w:val="left" w:pos="883"/>
          <w:tab w:val="left" w:pos="884"/>
        </w:tabs>
        <w:spacing w:before="40" w:after="40"/>
        <w:ind w:left="425" w:firstLineChars="100" w:firstLine="220"/>
        <w:rPr>
          <w:lang w:eastAsia="zh-CN"/>
        </w:rPr>
      </w:pPr>
      <w:r>
        <w:rPr>
          <w:rFonts w:hint="eastAsia"/>
          <w:color w:val="333333"/>
          <w:lang w:eastAsia="zh-CN"/>
        </w:rPr>
        <w:t>b</w:t>
      </w:r>
      <w:r>
        <w:rPr>
          <w:rFonts w:hint="eastAsia"/>
          <w:color w:val="333333"/>
          <w:lang w:eastAsia="zh-CN"/>
        </w:rPr>
        <w:t>）</w:t>
      </w:r>
      <w:r>
        <w:rPr>
          <w:rFonts w:hint="eastAsia"/>
          <w:color w:val="333333"/>
          <w:lang w:eastAsia="zh-CN"/>
        </w:rPr>
        <w:t xml:space="preserve"> </w:t>
      </w:r>
      <w:r>
        <w:rPr>
          <w:rFonts w:hint="eastAsia"/>
          <w:color w:val="333333"/>
          <w:lang w:eastAsia="zh-CN"/>
        </w:rPr>
        <w:t>操作显示采用多层显示结构，显示的层数可根据工艺过程和运行要求来确定，这种多层显示可使运行人员方便地翻页，以获得操作所必需的细节和对特定的工况进行分析。工艺参数趋势曲线显示、历史数据分析</w:t>
      </w:r>
      <w:r>
        <w:rPr>
          <w:color w:val="333333"/>
          <w:lang w:eastAsia="zh-CN"/>
        </w:rPr>
        <w:t>、</w:t>
      </w:r>
      <w:r>
        <w:rPr>
          <w:rFonts w:hint="eastAsia"/>
          <w:color w:val="333333"/>
          <w:lang w:eastAsia="zh-CN"/>
        </w:rPr>
        <w:t>报警显示、事故记录</w:t>
      </w:r>
      <w:r>
        <w:rPr>
          <w:color w:val="333333"/>
          <w:lang w:eastAsia="zh-CN"/>
        </w:rPr>
        <w:t>、</w:t>
      </w:r>
      <w:r>
        <w:rPr>
          <w:rFonts w:hint="eastAsia"/>
          <w:color w:val="333333"/>
          <w:lang w:eastAsia="zh-CN"/>
        </w:rPr>
        <w:t>现场设备远程诊断、远程维护产量显示、历史记录、远程启停设备、工艺流程运行状态分析</w:t>
      </w:r>
      <w:r>
        <w:rPr>
          <w:color w:val="333333"/>
          <w:lang w:eastAsia="zh-CN"/>
        </w:rPr>
        <w:t>、网络节点显示及分析、硬件模块状态信息显示</w:t>
      </w:r>
      <w:r>
        <w:rPr>
          <w:rFonts w:hint="eastAsia"/>
          <w:color w:val="333333"/>
          <w:lang w:eastAsia="zh-CN"/>
        </w:rPr>
        <w:t>。</w:t>
      </w:r>
    </w:p>
    <w:p w14:paraId="1BC0F716" w14:textId="77777777" w:rsidR="00D244FA" w:rsidRDefault="00000000">
      <w:pPr>
        <w:pStyle w:val="a6"/>
        <w:spacing w:after="40"/>
        <w:ind w:leftChars="200" w:left="440" w:firstLine="0"/>
        <w:rPr>
          <w:color w:val="333333"/>
        </w:rPr>
      </w:pPr>
      <w:r>
        <w:rPr>
          <w:rFonts w:hint="eastAsia"/>
          <w:color w:val="333333"/>
        </w:rPr>
        <w:t>2</w:t>
      </w:r>
      <w:r>
        <w:rPr>
          <w:color w:val="333333"/>
        </w:rPr>
        <w:t>．</w:t>
      </w:r>
      <w:r>
        <w:rPr>
          <w:rFonts w:hint="eastAsia"/>
          <w:color w:val="333333"/>
        </w:rPr>
        <w:t>支持第三方系统</w:t>
      </w:r>
      <w:r>
        <w:rPr>
          <w:rFonts w:hint="eastAsia"/>
          <w:color w:val="333333"/>
        </w:rPr>
        <w:t>(</w:t>
      </w:r>
      <w:r>
        <w:rPr>
          <w:rFonts w:hint="eastAsia"/>
          <w:color w:val="333333"/>
        </w:rPr>
        <w:t>如</w:t>
      </w:r>
      <w:r>
        <w:rPr>
          <w:rFonts w:hint="eastAsia"/>
          <w:color w:val="333333"/>
        </w:rPr>
        <w:t>PLC</w:t>
      </w:r>
      <w:r>
        <w:rPr>
          <w:rFonts w:hint="eastAsia"/>
          <w:color w:val="333333"/>
        </w:rPr>
        <w:t>、</w:t>
      </w:r>
      <w:r>
        <w:rPr>
          <w:rFonts w:hint="eastAsia"/>
          <w:color w:val="333333"/>
        </w:rPr>
        <w:t>SCADA)</w:t>
      </w:r>
      <w:r>
        <w:rPr>
          <w:rFonts w:hint="eastAsia"/>
          <w:color w:val="333333"/>
        </w:rPr>
        <w:t>数据集成；支持</w:t>
      </w:r>
      <w:r>
        <w:rPr>
          <w:rFonts w:hint="eastAsia"/>
          <w:color w:val="333333"/>
        </w:rPr>
        <w:t>Modbus TCP/IP</w:t>
      </w:r>
      <w:r>
        <w:rPr>
          <w:rFonts w:hint="eastAsia"/>
          <w:color w:val="333333"/>
        </w:rPr>
        <w:t>、</w:t>
      </w:r>
      <w:r>
        <w:rPr>
          <w:rFonts w:hint="eastAsia"/>
          <w:color w:val="333333"/>
        </w:rPr>
        <w:t>Modbus RTU</w:t>
      </w:r>
      <w:r>
        <w:rPr>
          <w:rFonts w:hint="eastAsia"/>
          <w:color w:val="333333"/>
        </w:rPr>
        <w:t>、</w:t>
      </w:r>
      <w:r>
        <w:rPr>
          <w:rFonts w:hint="eastAsia"/>
          <w:color w:val="333333"/>
        </w:rPr>
        <w:t>OPC-UA</w:t>
      </w:r>
      <w:r>
        <w:rPr>
          <w:rFonts w:hint="eastAsia"/>
          <w:color w:val="333333"/>
        </w:rPr>
        <w:t>、</w:t>
      </w:r>
      <w:r>
        <w:rPr>
          <w:rFonts w:hint="eastAsia"/>
          <w:color w:val="333333"/>
        </w:rPr>
        <w:t>PROFINET</w:t>
      </w:r>
      <w:r>
        <w:rPr>
          <w:rFonts w:hint="eastAsia"/>
          <w:color w:val="333333"/>
        </w:rPr>
        <w:t>等工业通信协议。</w:t>
      </w:r>
    </w:p>
    <w:p w14:paraId="54D3D571" w14:textId="77777777" w:rsidR="00D244FA" w:rsidRDefault="00000000">
      <w:pPr>
        <w:pStyle w:val="a6"/>
        <w:spacing w:after="40"/>
        <w:ind w:leftChars="200" w:left="440" w:firstLine="0"/>
        <w:rPr>
          <w:color w:val="333333"/>
        </w:rPr>
      </w:pPr>
      <w:r>
        <w:rPr>
          <w:color w:val="333333"/>
        </w:rPr>
        <w:t>3</w:t>
      </w:r>
      <w:r>
        <w:rPr>
          <w:color w:val="333333"/>
        </w:rPr>
        <w:t>．每路</w:t>
      </w:r>
      <w:r>
        <w:rPr>
          <w:color w:val="333333"/>
        </w:rPr>
        <w:t>RS485</w:t>
      </w:r>
      <w:r>
        <w:rPr>
          <w:color w:val="333333"/>
        </w:rPr>
        <w:t>通信总线最多挂载不超过</w:t>
      </w:r>
      <w:r>
        <w:rPr>
          <w:color w:val="333333"/>
        </w:rPr>
        <w:t>20</w:t>
      </w:r>
      <w:r>
        <w:rPr>
          <w:color w:val="333333"/>
        </w:rPr>
        <w:t>路子站；</w:t>
      </w:r>
    </w:p>
    <w:p w14:paraId="5DB030B5" w14:textId="77777777" w:rsidR="00D244FA" w:rsidRDefault="00000000">
      <w:pPr>
        <w:pStyle w:val="2"/>
        <w:numPr>
          <w:ilvl w:val="1"/>
          <w:numId w:val="5"/>
        </w:numPr>
        <w:jc w:val="both"/>
        <w:rPr>
          <w:rFonts w:hint="eastAsia"/>
          <w:sz w:val="28"/>
          <w:szCs w:val="28"/>
        </w:rPr>
      </w:pPr>
      <w:bookmarkStart w:id="66" w:name="_Toc440735316"/>
      <w:bookmarkStart w:id="67" w:name="_Toc17212"/>
      <w:r>
        <w:rPr>
          <w:rFonts w:hint="eastAsia"/>
          <w:sz w:val="28"/>
          <w:szCs w:val="28"/>
        </w:rPr>
        <w:lastRenderedPageBreak/>
        <w:t>网络安全与信息安全要求</w:t>
      </w:r>
      <w:bookmarkEnd w:id="66"/>
      <w:bookmarkEnd w:id="67"/>
    </w:p>
    <w:p w14:paraId="4B4975BB"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1</w:t>
      </w:r>
      <w:r>
        <w:rPr>
          <w:color w:val="333333"/>
          <w:lang w:eastAsia="zh-CN"/>
        </w:rPr>
        <w:t>）网络架构要求：</w:t>
      </w:r>
      <w:r>
        <w:rPr>
          <w:color w:val="333333"/>
          <w:lang w:eastAsia="zh-CN"/>
        </w:rPr>
        <w:t>DCS</w:t>
      </w:r>
      <w:r>
        <w:rPr>
          <w:color w:val="333333"/>
          <w:lang w:eastAsia="zh-CN"/>
        </w:rPr>
        <w:t>网络应采用分层架构，包含现场控制层、过程监控层和信息管理层，各层之间应采用工业防火墙进行隔离；</w:t>
      </w:r>
    </w:p>
    <w:p w14:paraId="5C3668F0"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2</w:t>
      </w:r>
      <w:r>
        <w:rPr>
          <w:color w:val="333333"/>
          <w:lang w:eastAsia="zh-CN"/>
        </w:rPr>
        <w:t>）网络隔离：</w:t>
      </w:r>
      <w:r>
        <w:rPr>
          <w:color w:val="333333"/>
          <w:lang w:eastAsia="zh-CN"/>
        </w:rPr>
        <w:t>DCS</w:t>
      </w:r>
      <w:r>
        <w:rPr>
          <w:color w:val="333333"/>
          <w:lang w:eastAsia="zh-CN"/>
        </w:rPr>
        <w:t>控制网与企业办公网（</w:t>
      </w:r>
      <w:r>
        <w:rPr>
          <w:color w:val="333333"/>
          <w:lang w:eastAsia="zh-CN"/>
        </w:rPr>
        <w:t>IT</w:t>
      </w:r>
      <w:r>
        <w:rPr>
          <w:color w:val="333333"/>
          <w:lang w:eastAsia="zh-CN"/>
        </w:rPr>
        <w:t>网）之间采用单向隔离网闸隔离</w:t>
      </w:r>
      <w:r>
        <w:rPr>
          <w:color w:val="333333"/>
          <w:lang w:eastAsia="zh-CN"/>
        </w:rPr>
        <w:t>(</w:t>
      </w:r>
      <w:r>
        <w:rPr>
          <w:color w:val="333333"/>
          <w:lang w:eastAsia="zh-CN"/>
        </w:rPr>
        <w:t>由上层智慧化系统部署</w:t>
      </w:r>
      <w:r>
        <w:rPr>
          <w:color w:val="333333"/>
          <w:lang w:eastAsia="zh-CN"/>
        </w:rPr>
        <w:t>)</w:t>
      </w:r>
      <w:r>
        <w:rPr>
          <w:color w:val="333333"/>
          <w:lang w:eastAsia="zh-CN"/>
        </w:rPr>
        <w:t>，隔离装置应符合国家网络安全等级保护要求；</w:t>
      </w:r>
    </w:p>
    <w:p w14:paraId="2E64AF82"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3</w:t>
      </w:r>
      <w:r>
        <w:rPr>
          <w:color w:val="333333"/>
          <w:lang w:eastAsia="zh-CN"/>
        </w:rPr>
        <w:t>）访问控制：系统应实现基于角色的访问控制（</w:t>
      </w:r>
      <w:r>
        <w:rPr>
          <w:color w:val="333333"/>
          <w:lang w:eastAsia="zh-CN"/>
        </w:rPr>
        <w:t>RBAC</w:t>
      </w:r>
      <w:r>
        <w:rPr>
          <w:color w:val="333333"/>
          <w:lang w:eastAsia="zh-CN"/>
        </w:rPr>
        <w:t>），至少设置管理员、工程师、操作员、浏览者四个权限等级，不同等级具有不同的操作权限；</w:t>
      </w:r>
    </w:p>
    <w:p w14:paraId="67ADCC6A"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4</w:t>
      </w:r>
      <w:r>
        <w:rPr>
          <w:color w:val="333333"/>
          <w:lang w:eastAsia="zh-CN"/>
        </w:rPr>
        <w:t>）用户认证：登录系统应采用用户名</w:t>
      </w:r>
      <w:r>
        <w:rPr>
          <w:color w:val="333333"/>
          <w:lang w:eastAsia="zh-CN"/>
        </w:rPr>
        <w:t>/</w:t>
      </w:r>
      <w:r>
        <w:rPr>
          <w:color w:val="333333"/>
          <w:lang w:eastAsia="zh-CN"/>
        </w:rPr>
        <w:t>密码认证，密码复杂度含大写字母、小写字母、数字和</w:t>
      </w:r>
      <w:r>
        <w:rPr>
          <w:rFonts w:hint="eastAsia"/>
          <w:color w:val="333333"/>
          <w:lang w:eastAsia="zh-CN"/>
        </w:rPr>
        <w:t>特殊</w:t>
      </w:r>
      <w:r>
        <w:rPr>
          <w:color w:val="333333"/>
          <w:lang w:eastAsia="zh-CN"/>
        </w:rPr>
        <w:t>字符中至少三种，长度不少于</w:t>
      </w:r>
      <w:r>
        <w:rPr>
          <w:color w:val="333333"/>
          <w:lang w:eastAsia="zh-CN"/>
        </w:rPr>
        <w:t>8</w:t>
      </w:r>
      <w:r>
        <w:rPr>
          <w:color w:val="333333"/>
          <w:lang w:eastAsia="zh-CN"/>
        </w:rPr>
        <w:t>位，连续</w:t>
      </w:r>
      <w:r>
        <w:rPr>
          <w:color w:val="333333"/>
          <w:lang w:eastAsia="zh-CN"/>
        </w:rPr>
        <w:t>5</w:t>
      </w:r>
      <w:r>
        <w:rPr>
          <w:color w:val="333333"/>
          <w:lang w:eastAsia="zh-CN"/>
        </w:rPr>
        <w:t>次登录失败后锁定账户</w:t>
      </w:r>
      <w:r>
        <w:rPr>
          <w:color w:val="333333"/>
          <w:lang w:eastAsia="zh-CN"/>
        </w:rPr>
        <w:t>10</w:t>
      </w:r>
      <w:r>
        <w:rPr>
          <w:color w:val="333333"/>
          <w:lang w:eastAsia="zh-CN"/>
        </w:rPr>
        <w:t>分钟；</w:t>
      </w:r>
    </w:p>
    <w:p w14:paraId="1187F592"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5</w:t>
      </w:r>
      <w:r>
        <w:rPr>
          <w:color w:val="333333"/>
          <w:lang w:eastAsia="zh-CN"/>
        </w:rPr>
        <w:t>）审计日志：系统应记录所有用户操作日志，包括登录</w:t>
      </w:r>
      <w:r>
        <w:rPr>
          <w:color w:val="333333"/>
          <w:lang w:eastAsia="zh-CN"/>
        </w:rPr>
        <w:t>/</w:t>
      </w:r>
      <w:r>
        <w:rPr>
          <w:color w:val="333333"/>
          <w:lang w:eastAsia="zh-CN"/>
        </w:rPr>
        <w:t>登出时间、操作内容、参数修改记录等，日志保存不少于</w:t>
      </w:r>
      <w:r>
        <w:rPr>
          <w:color w:val="333333"/>
          <w:lang w:eastAsia="zh-CN"/>
        </w:rPr>
        <w:t>6</w:t>
      </w:r>
      <w:r>
        <w:rPr>
          <w:color w:val="333333"/>
          <w:lang w:eastAsia="zh-CN"/>
        </w:rPr>
        <w:t>个月；</w:t>
      </w:r>
    </w:p>
    <w:p w14:paraId="27E4AD92"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6</w:t>
      </w:r>
      <w:r>
        <w:rPr>
          <w:color w:val="333333"/>
          <w:lang w:eastAsia="zh-CN"/>
        </w:rPr>
        <w:t>）数据加密：对外传输的工艺数据应采用加密传输（如</w:t>
      </w:r>
      <w:r>
        <w:rPr>
          <w:color w:val="333333"/>
          <w:lang w:eastAsia="zh-CN"/>
        </w:rPr>
        <w:t>TLS 1.2</w:t>
      </w:r>
      <w:r>
        <w:rPr>
          <w:color w:val="333333"/>
          <w:lang w:eastAsia="zh-CN"/>
        </w:rPr>
        <w:t>及以上），关键配置文件和数据应加密存储；</w:t>
      </w:r>
    </w:p>
    <w:p w14:paraId="0AE3711D"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7</w:t>
      </w:r>
      <w:r>
        <w:rPr>
          <w:color w:val="333333"/>
          <w:lang w:eastAsia="zh-CN"/>
        </w:rPr>
        <w:t>）防病毒措施：操作员站和工程师站应部署基于白名单机制的应用程序控制软件和防恶意代码软件。病毒库及白名单策略的更新应首先在与生产系统隔离的测试平台上验证，确认不影响控制系统正常运行后方可部署到生产环境；</w:t>
      </w:r>
    </w:p>
    <w:p w14:paraId="52772C6B"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8</w:t>
      </w:r>
      <w:r>
        <w:rPr>
          <w:color w:val="333333"/>
          <w:lang w:eastAsia="zh-CN"/>
        </w:rPr>
        <w:t>）</w:t>
      </w:r>
      <w:r>
        <w:rPr>
          <w:color w:val="333333"/>
          <w:lang w:eastAsia="zh-CN"/>
        </w:rPr>
        <w:t>USB</w:t>
      </w:r>
      <w:r>
        <w:rPr>
          <w:color w:val="333333"/>
          <w:lang w:eastAsia="zh-CN"/>
        </w:rPr>
        <w:t>端口管控：系统应管控</w:t>
      </w:r>
      <w:r>
        <w:rPr>
          <w:color w:val="333333"/>
          <w:lang w:eastAsia="zh-CN"/>
        </w:rPr>
        <w:t>USB</w:t>
      </w:r>
      <w:r>
        <w:rPr>
          <w:color w:val="333333"/>
          <w:lang w:eastAsia="zh-CN"/>
        </w:rPr>
        <w:t>等外部存储接口，防止未经授权的数据拷入拷出；</w:t>
      </w:r>
    </w:p>
    <w:p w14:paraId="40EFD844"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9</w:t>
      </w:r>
      <w:r>
        <w:rPr>
          <w:color w:val="333333"/>
          <w:lang w:eastAsia="zh-CN"/>
        </w:rPr>
        <w:t>）参照</w:t>
      </w:r>
      <w:r>
        <w:rPr>
          <w:color w:val="333333"/>
          <w:lang w:eastAsia="zh-CN"/>
        </w:rPr>
        <w:t>GB/T 33009.1-4</w:t>
      </w:r>
      <w:r>
        <w:rPr>
          <w:color w:val="333333"/>
          <w:lang w:eastAsia="zh-CN"/>
        </w:rPr>
        <w:t>系列标准，投标方应提供</w:t>
      </w:r>
      <w:r>
        <w:rPr>
          <w:color w:val="333333"/>
          <w:lang w:eastAsia="zh-CN"/>
        </w:rPr>
        <w:t>DCS</w:t>
      </w:r>
      <w:r>
        <w:rPr>
          <w:color w:val="333333"/>
          <w:lang w:eastAsia="zh-CN"/>
        </w:rPr>
        <w:t>系统网络安全防护方案，涵盖防护、管理、评估和检测四个方面。</w:t>
      </w:r>
    </w:p>
    <w:p w14:paraId="4C4888E9" w14:textId="77777777" w:rsidR="00D244FA" w:rsidRDefault="00000000">
      <w:pPr>
        <w:pStyle w:val="2"/>
        <w:numPr>
          <w:ilvl w:val="1"/>
          <w:numId w:val="5"/>
        </w:numPr>
        <w:jc w:val="both"/>
        <w:rPr>
          <w:rFonts w:hint="eastAsia"/>
          <w:sz w:val="28"/>
          <w:szCs w:val="28"/>
        </w:rPr>
      </w:pPr>
      <w:bookmarkStart w:id="68" w:name="_Toc941287225"/>
      <w:bookmarkStart w:id="69" w:name="_Toc20636"/>
      <w:r>
        <w:rPr>
          <w:rFonts w:hint="eastAsia"/>
          <w:sz w:val="28"/>
          <w:szCs w:val="28"/>
        </w:rPr>
        <w:t>I/O模块技术参数</w:t>
      </w:r>
      <w:bookmarkEnd w:id="68"/>
      <w:bookmarkEnd w:id="69"/>
    </w:p>
    <w:p w14:paraId="15B9352E" w14:textId="77777777" w:rsidR="00D244FA" w:rsidRDefault="00000000">
      <w:pPr>
        <w:tabs>
          <w:tab w:val="left" w:pos="771"/>
          <w:tab w:val="left" w:pos="883"/>
          <w:tab w:val="left" w:pos="884"/>
        </w:tabs>
        <w:spacing w:before="40" w:after="40"/>
        <w:ind w:left="425"/>
        <w:rPr>
          <w:rFonts w:asciiTheme="majorEastAsia" w:eastAsiaTheme="majorEastAsia" w:hAnsiTheme="majorEastAsia" w:cstheme="majorEastAsia" w:hint="eastAsia"/>
          <w:b/>
          <w:color w:val="2E74B5"/>
          <w:lang w:eastAsia="zh-CN"/>
        </w:rPr>
      </w:pPr>
      <w:r>
        <w:rPr>
          <w:rFonts w:asciiTheme="majorEastAsia" w:eastAsiaTheme="majorEastAsia" w:hAnsiTheme="majorEastAsia" w:cstheme="majorEastAsia" w:hint="eastAsia"/>
          <w:b/>
          <w:color w:val="2E74B5"/>
          <w:lang w:eastAsia="zh-CN"/>
        </w:rPr>
        <w:t>1．硬件要求</w:t>
      </w:r>
    </w:p>
    <w:p w14:paraId="7D39D3B7" w14:textId="77777777" w:rsidR="00D244FA" w:rsidRDefault="00000000">
      <w:pPr>
        <w:tabs>
          <w:tab w:val="left" w:pos="771"/>
          <w:tab w:val="left" w:pos="883"/>
          <w:tab w:val="left" w:pos="884"/>
        </w:tabs>
        <w:spacing w:before="40" w:after="40" w:line="240" w:lineRule="auto"/>
        <w:ind w:left="425"/>
        <w:rPr>
          <w:lang w:eastAsia="zh-CN"/>
        </w:rPr>
      </w:pPr>
      <w:r>
        <w:rPr>
          <w:rFonts w:hint="eastAsia"/>
          <w:color w:val="333333"/>
          <w:lang w:eastAsia="zh-CN"/>
        </w:rPr>
        <w:t>1</w:t>
      </w:r>
      <w:r>
        <w:rPr>
          <w:rFonts w:hint="eastAsia"/>
          <w:color w:val="333333"/>
          <w:lang w:eastAsia="zh-CN"/>
        </w:rPr>
        <w:t>）系统</w:t>
      </w:r>
      <w:r>
        <w:rPr>
          <w:color w:val="333333"/>
          <w:lang w:eastAsia="zh-CN"/>
        </w:rPr>
        <w:t>每台柜内</w:t>
      </w:r>
      <w:r>
        <w:rPr>
          <w:rFonts w:hint="eastAsia"/>
          <w:color w:val="333333"/>
          <w:lang w:eastAsia="zh-CN"/>
        </w:rPr>
        <w:t>IO</w:t>
      </w:r>
      <w:r>
        <w:rPr>
          <w:rFonts w:hint="eastAsia"/>
          <w:color w:val="333333"/>
          <w:lang w:eastAsia="zh-CN"/>
        </w:rPr>
        <w:t>点</w:t>
      </w:r>
      <w:r>
        <w:rPr>
          <w:color w:val="333333"/>
          <w:lang w:eastAsia="zh-CN"/>
        </w:rPr>
        <w:t>按</w:t>
      </w:r>
      <w:r>
        <w:rPr>
          <w:color w:val="333333"/>
          <w:lang w:eastAsia="zh-CN"/>
        </w:rPr>
        <w:t>DI</w:t>
      </w:r>
      <w:r>
        <w:rPr>
          <w:color w:val="333333"/>
          <w:lang w:eastAsia="zh-CN"/>
        </w:rPr>
        <w:t>点位按</w:t>
      </w:r>
      <w:r>
        <w:rPr>
          <w:color w:val="333333"/>
          <w:lang w:eastAsia="zh-CN"/>
        </w:rPr>
        <w:t>15%</w:t>
      </w:r>
      <w:r>
        <w:rPr>
          <w:color w:val="333333"/>
          <w:lang w:eastAsia="zh-CN"/>
        </w:rPr>
        <w:t>预留，</w:t>
      </w:r>
      <w:r>
        <w:rPr>
          <w:color w:val="333333"/>
          <w:lang w:eastAsia="zh-CN"/>
        </w:rPr>
        <w:t>DO</w:t>
      </w:r>
      <w:r>
        <w:rPr>
          <w:color w:val="333333"/>
          <w:lang w:eastAsia="zh-CN"/>
        </w:rPr>
        <w:t>点位按</w:t>
      </w:r>
      <w:r>
        <w:rPr>
          <w:color w:val="333333"/>
          <w:lang w:eastAsia="zh-CN"/>
        </w:rPr>
        <w:t>10%</w:t>
      </w:r>
      <w:r>
        <w:rPr>
          <w:color w:val="333333"/>
          <w:lang w:eastAsia="zh-CN"/>
        </w:rPr>
        <w:t>预留，</w:t>
      </w:r>
      <w:r>
        <w:rPr>
          <w:color w:val="333333"/>
          <w:lang w:eastAsia="zh-CN"/>
        </w:rPr>
        <w:t>AI</w:t>
      </w:r>
      <w:r>
        <w:rPr>
          <w:color w:val="333333"/>
          <w:lang w:eastAsia="zh-CN"/>
        </w:rPr>
        <w:t>点位按</w:t>
      </w:r>
      <w:r>
        <w:rPr>
          <w:color w:val="333333"/>
          <w:lang w:eastAsia="zh-CN"/>
        </w:rPr>
        <w:t>10%</w:t>
      </w:r>
      <w:r>
        <w:rPr>
          <w:color w:val="333333"/>
          <w:lang w:eastAsia="zh-CN"/>
        </w:rPr>
        <w:t>预留，</w:t>
      </w:r>
      <w:r>
        <w:rPr>
          <w:color w:val="333333"/>
          <w:lang w:eastAsia="zh-CN"/>
        </w:rPr>
        <w:t>AO</w:t>
      </w:r>
      <w:r>
        <w:rPr>
          <w:color w:val="333333"/>
          <w:lang w:eastAsia="zh-CN"/>
        </w:rPr>
        <w:t>点位按</w:t>
      </w:r>
      <w:r>
        <w:rPr>
          <w:color w:val="333333"/>
          <w:lang w:eastAsia="zh-CN"/>
        </w:rPr>
        <w:t>10%</w:t>
      </w:r>
      <w:r>
        <w:rPr>
          <w:color w:val="333333"/>
          <w:lang w:eastAsia="zh-CN"/>
        </w:rPr>
        <w:t>预留</w:t>
      </w:r>
      <w:r>
        <w:rPr>
          <w:rFonts w:hint="eastAsia"/>
          <w:color w:val="333333"/>
          <w:lang w:eastAsia="zh-CN"/>
        </w:rPr>
        <w:t>。</w:t>
      </w:r>
    </w:p>
    <w:p w14:paraId="2E7C018D" w14:textId="77777777" w:rsidR="00D244FA" w:rsidRDefault="00000000">
      <w:pPr>
        <w:tabs>
          <w:tab w:val="left" w:pos="771"/>
          <w:tab w:val="left" w:pos="883"/>
          <w:tab w:val="left" w:pos="884"/>
        </w:tabs>
        <w:spacing w:before="200" w:after="80"/>
        <w:ind w:left="425"/>
        <w:rPr>
          <w:lang w:eastAsia="zh-CN"/>
        </w:rPr>
      </w:pPr>
      <w:r>
        <w:rPr>
          <w:rFonts w:hint="eastAsia"/>
          <w:bCs/>
          <w:lang w:eastAsia="zh-CN"/>
        </w:rPr>
        <w:t>2</w:t>
      </w:r>
      <w:r>
        <w:rPr>
          <w:rFonts w:hint="eastAsia"/>
          <w:bCs/>
          <w:lang w:eastAsia="zh-CN"/>
        </w:rPr>
        <w:t>）本工程各系统</w:t>
      </w:r>
      <w:r>
        <w:rPr>
          <w:rFonts w:hint="eastAsia"/>
          <w:bCs/>
          <w:lang w:eastAsia="zh-CN"/>
        </w:rPr>
        <w:t>IO</w:t>
      </w:r>
      <w:r>
        <w:rPr>
          <w:rFonts w:hint="eastAsia"/>
          <w:bCs/>
          <w:lang w:eastAsia="zh-CN"/>
        </w:rPr>
        <w:t>点数量如下表</w:t>
      </w:r>
      <w:r>
        <w:rPr>
          <w:rFonts w:hint="eastAsia"/>
          <w:color w:val="FF0000"/>
          <w:lang w:eastAsia="zh-CN"/>
        </w:rPr>
        <w:t>（不含预留点位）</w:t>
      </w:r>
    </w:p>
    <w:tbl>
      <w:tblPr>
        <w:tblStyle w:val="af1"/>
        <w:tblW w:w="4652" w:type="pct"/>
        <w:jc w:val="center"/>
        <w:tblLook w:val="04A0" w:firstRow="1" w:lastRow="0" w:firstColumn="1" w:lastColumn="0" w:noHBand="0" w:noVBand="1"/>
      </w:tblPr>
      <w:tblGrid>
        <w:gridCol w:w="3813"/>
        <w:gridCol w:w="1137"/>
        <w:gridCol w:w="973"/>
        <w:gridCol w:w="981"/>
        <w:gridCol w:w="910"/>
        <w:gridCol w:w="1354"/>
      </w:tblGrid>
      <w:tr w:rsidR="00D244FA" w14:paraId="3583C82D" w14:textId="77777777" w:rsidTr="00874305">
        <w:trPr>
          <w:trHeight w:val="567"/>
          <w:tblHeader/>
          <w:jc w:val="center"/>
        </w:trPr>
        <w:tc>
          <w:tcPr>
            <w:tcW w:w="381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6654519E" w14:textId="77777777" w:rsidR="00D244FA" w:rsidRDefault="00000000">
            <w:pPr>
              <w:widowControl/>
              <w:autoSpaceDE/>
              <w:autoSpaceDN/>
              <w:snapToGrid w:val="0"/>
              <w:spacing w:before="80" w:after="80" w:line="288" w:lineRule="auto"/>
              <w:jc w:val="center"/>
              <w:rPr>
                <w:rFonts w:ascii="微软雅黑" w:eastAsia="微软雅黑" w:hAnsi="微软雅黑" w:cs="微软雅黑" w:hint="eastAsia"/>
                <w:b/>
                <w:lang w:eastAsia="zh-CN"/>
              </w:rPr>
            </w:pPr>
            <w:r>
              <w:rPr>
                <w:rFonts w:ascii="微软雅黑" w:eastAsia="微软雅黑" w:hAnsi="微软雅黑" w:cs="微软雅黑" w:hint="eastAsia"/>
                <w:b/>
                <w:sz w:val="22"/>
                <w:lang w:eastAsia="zh-CN"/>
              </w:rPr>
              <w:t>车间分区</w:t>
            </w:r>
          </w:p>
        </w:tc>
        <w:tc>
          <w:tcPr>
            <w:tcW w:w="1137" w:type="dxa"/>
            <w:tcBorders>
              <w:top w:val="single" w:sz="8" w:space="0" w:color="000000"/>
              <w:left w:val="nil"/>
              <w:bottom w:val="single" w:sz="8" w:space="0" w:color="000000"/>
              <w:right w:val="single" w:sz="8" w:space="0" w:color="000000"/>
            </w:tcBorders>
            <w:shd w:val="clear" w:color="auto" w:fill="D9D9D9"/>
            <w:vAlign w:val="center"/>
          </w:tcPr>
          <w:p w14:paraId="4BCBFA9B" w14:textId="77777777" w:rsidR="00D244FA" w:rsidRDefault="00000000">
            <w:pPr>
              <w:widowControl/>
              <w:autoSpaceDE/>
              <w:autoSpaceDN/>
              <w:snapToGrid w:val="0"/>
              <w:spacing w:before="80" w:after="80" w:line="288" w:lineRule="auto"/>
              <w:jc w:val="center"/>
              <w:rPr>
                <w:rFonts w:ascii="微软雅黑" w:eastAsia="微软雅黑" w:hAnsi="微软雅黑" w:cs="微软雅黑" w:hint="eastAsia"/>
                <w:b/>
                <w:lang w:eastAsia="zh-CN"/>
              </w:rPr>
            </w:pPr>
            <w:r>
              <w:rPr>
                <w:rFonts w:ascii="微软雅黑" w:eastAsia="微软雅黑" w:hAnsi="微软雅黑" w:cs="微软雅黑" w:hint="eastAsia"/>
                <w:b/>
                <w:sz w:val="22"/>
                <w:lang w:eastAsia="zh-CN"/>
              </w:rPr>
              <w:t>DI点</w:t>
            </w:r>
          </w:p>
        </w:tc>
        <w:tc>
          <w:tcPr>
            <w:tcW w:w="973" w:type="dxa"/>
            <w:tcBorders>
              <w:top w:val="single" w:sz="8" w:space="0" w:color="000000"/>
              <w:left w:val="nil"/>
              <w:bottom w:val="single" w:sz="8" w:space="0" w:color="000000"/>
              <w:right w:val="single" w:sz="8" w:space="0" w:color="000000"/>
            </w:tcBorders>
            <w:shd w:val="clear" w:color="auto" w:fill="D9D9D9"/>
            <w:vAlign w:val="center"/>
          </w:tcPr>
          <w:p w14:paraId="6B59EED6" w14:textId="77777777" w:rsidR="00D244FA" w:rsidRDefault="00000000">
            <w:pPr>
              <w:widowControl/>
              <w:autoSpaceDE/>
              <w:autoSpaceDN/>
              <w:snapToGrid w:val="0"/>
              <w:spacing w:before="80" w:after="80" w:line="288" w:lineRule="auto"/>
              <w:jc w:val="center"/>
              <w:rPr>
                <w:rFonts w:ascii="微软雅黑" w:eastAsia="微软雅黑" w:hAnsi="微软雅黑" w:cs="微软雅黑" w:hint="eastAsia"/>
                <w:b/>
                <w:lang w:eastAsia="zh-CN"/>
              </w:rPr>
            </w:pPr>
            <w:r>
              <w:rPr>
                <w:rFonts w:ascii="微软雅黑" w:eastAsia="微软雅黑" w:hAnsi="微软雅黑" w:cs="微软雅黑" w:hint="eastAsia"/>
                <w:b/>
                <w:sz w:val="22"/>
                <w:lang w:eastAsia="zh-CN"/>
              </w:rPr>
              <w:t>DO点</w:t>
            </w:r>
          </w:p>
        </w:tc>
        <w:tc>
          <w:tcPr>
            <w:tcW w:w="981" w:type="dxa"/>
            <w:tcBorders>
              <w:top w:val="single" w:sz="8" w:space="0" w:color="000000"/>
              <w:left w:val="nil"/>
              <w:bottom w:val="single" w:sz="8" w:space="0" w:color="000000"/>
              <w:right w:val="single" w:sz="8" w:space="0" w:color="000000"/>
            </w:tcBorders>
            <w:shd w:val="clear" w:color="auto" w:fill="D9D9D9"/>
            <w:vAlign w:val="center"/>
          </w:tcPr>
          <w:p w14:paraId="742C8279" w14:textId="77777777" w:rsidR="00D244FA" w:rsidRDefault="00000000">
            <w:pPr>
              <w:widowControl/>
              <w:autoSpaceDE/>
              <w:autoSpaceDN/>
              <w:snapToGrid w:val="0"/>
              <w:spacing w:before="80" w:after="80" w:line="288" w:lineRule="auto"/>
              <w:jc w:val="center"/>
              <w:rPr>
                <w:rFonts w:ascii="微软雅黑" w:eastAsia="微软雅黑" w:hAnsi="微软雅黑" w:cs="微软雅黑" w:hint="eastAsia"/>
                <w:b/>
                <w:lang w:eastAsia="zh-CN"/>
              </w:rPr>
            </w:pPr>
            <w:r>
              <w:rPr>
                <w:rFonts w:ascii="微软雅黑" w:eastAsia="微软雅黑" w:hAnsi="微软雅黑" w:cs="微软雅黑" w:hint="eastAsia"/>
                <w:b/>
                <w:sz w:val="22"/>
                <w:lang w:eastAsia="zh-CN"/>
              </w:rPr>
              <w:t>AI点</w:t>
            </w:r>
          </w:p>
        </w:tc>
        <w:tc>
          <w:tcPr>
            <w:tcW w:w="910" w:type="dxa"/>
            <w:tcBorders>
              <w:top w:val="single" w:sz="8" w:space="0" w:color="000000"/>
              <w:left w:val="nil"/>
              <w:bottom w:val="single" w:sz="8" w:space="0" w:color="000000"/>
              <w:right w:val="single" w:sz="8" w:space="0" w:color="000000"/>
            </w:tcBorders>
            <w:shd w:val="clear" w:color="auto" w:fill="D9D9D9"/>
            <w:vAlign w:val="center"/>
          </w:tcPr>
          <w:p w14:paraId="6A964A2D" w14:textId="77777777" w:rsidR="00D244FA" w:rsidRDefault="00000000">
            <w:pPr>
              <w:widowControl/>
              <w:autoSpaceDE/>
              <w:autoSpaceDN/>
              <w:snapToGrid w:val="0"/>
              <w:spacing w:before="80" w:after="80" w:line="288" w:lineRule="auto"/>
              <w:jc w:val="center"/>
              <w:rPr>
                <w:rFonts w:ascii="微软雅黑" w:eastAsia="微软雅黑" w:hAnsi="微软雅黑" w:cs="微软雅黑" w:hint="eastAsia"/>
                <w:b/>
                <w:lang w:eastAsia="zh-CN"/>
              </w:rPr>
            </w:pPr>
            <w:r>
              <w:rPr>
                <w:rFonts w:ascii="微软雅黑" w:eastAsia="微软雅黑" w:hAnsi="微软雅黑" w:cs="微软雅黑" w:hint="eastAsia"/>
                <w:b/>
                <w:sz w:val="22"/>
                <w:lang w:eastAsia="zh-CN"/>
              </w:rPr>
              <w:t>AO点</w:t>
            </w:r>
          </w:p>
        </w:tc>
        <w:tc>
          <w:tcPr>
            <w:tcW w:w="1354" w:type="dxa"/>
            <w:tcBorders>
              <w:top w:val="single" w:sz="8" w:space="0" w:color="000000"/>
              <w:left w:val="nil"/>
              <w:bottom w:val="single" w:sz="8" w:space="0" w:color="000000"/>
              <w:right w:val="single" w:sz="8" w:space="0" w:color="000000"/>
            </w:tcBorders>
            <w:shd w:val="clear" w:color="auto" w:fill="D9D9D9"/>
            <w:vAlign w:val="center"/>
          </w:tcPr>
          <w:p w14:paraId="22A881AE" w14:textId="77777777" w:rsidR="00D244FA" w:rsidRDefault="00000000">
            <w:pPr>
              <w:widowControl/>
              <w:autoSpaceDE/>
              <w:autoSpaceDN/>
              <w:snapToGrid w:val="0"/>
              <w:spacing w:before="80" w:after="80" w:line="288" w:lineRule="auto"/>
              <w:jc w:val="center"/>
              <w:rPr>
                <w:rFonts w:ascii="微软雅黑" w:eastAsia="微软雅黑" w:hAnsi="微软雅黑" w:cs="微软雅黑" w:hint="eastAsia"/>
                <w:b/>
                <w:lang w:eastAsia="zh-CN"/>
              </w:rPr>
            </w:pPr>
            <w:r>
              <w:rPr>
                <w:rFonts w:ascii="微软雅黑" w:eastAsia="微软雅黑" w:hAnsi="微软雅黑" w:cs="微软雅黑" w:hint="eastAsia"/>
                <w:b/>
                <w:sz w:val="22"/>
                <w:lang w:eastAsia="zh-CN"/>
              </w:rPr>
              <w:t>485通信</w:t>
            </w:r>
          </w:p>
        </w:tc>
      </w:tr>
      <w:tr w:rsidR="00D244FA" w14:paraId="3011E065" w14:textId="77777777" w:rsidTr="00874305">
        <w:trPr>
          <w:trHeight w:val="397"/>
          <w:jc w:val="center"/>
        </w:trPr>
        <w:tc>
          <w:tcPr>
            <w:tcW w:w="3815" w:type="dxa"/>
            <w:tcBorders>
              <w:top w:val="nil"/>
              <w:left w:val="single" w:sz="8" w:space="0" w:color="000000"/>
              <w:bottom w:val="single" w:sz="8" w:space="0" w:color="000000"/>
              <w:right w:val="single" w:sz="8" w:space="0" w:color="000000"/>
            </w:tcBorders>
            <w:vAlign w:val="center"/>
          </w:tcPr>
          <w:p w14:paraId="1BA349A1"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餐厨预处理系统</w:t>
            </w:r>
          </w:p>
        </w:tc>
        <w:tc>
          <w:tcPr>
            <w:tcW w:w="1137" w:type="dxa"/>
            <w:tcBorders>
              <w:top w:val="nil"/>
              <w:left w:val="nil"/>
              <w:bottom w:val="single" w:sz="8" w:space="0" w:color="000000"/>
              <w:right w:val="single" w:sz="8" w:space="0" w:color="000000"/>
            </w:tcBorders>
            <w:vAlign w:val="center"/>
          </w:tcPr>
          <w:p w14:paraId="624C72D0"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577</w:t>
            </w:r>
          </w:p>
        </w:tc>
        <w:tc>
          <w:tcPr>
            <w:tcW w:w="973" w:type="dxa"/>
            <w:tcBorders>
              <w:top w:val="nil"/>
              <w:left w:val="nil"/>
              <w:bottom w:val="single" w:sz="8" w:space="0" w:color="000000"/>
              <w:right w:val="single" w:sz="8" w:space="0" w:color="000000"/>
            </w:tcBorders>
            <w:vAlign w:val="center"/>
          </w:tcPr>
          <w:p w14:paraId="29DD80C9"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187</w:t>
            </w:r>
          </w:p>
        </w:tc>
        <w:tc>
          <w:tcPr>
            <w:tcW w:w="981" w:type="dxa"/>
            <w:tcBorders>
              <w:top w:val="nil"/>
              <w:left w:val="nil"/>
              <w:bottom w:val="single" w:sz="8" w:space="0" w:color="000000"/>
              <w:right w:val="single" w:sz="8" w:space="0" w:color="000000"/>
            </w:tcBorders>
            <w:vAlign w:val="center"/>
          </w:tcPr>
          <w:p w14:paraId="31A27616"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21</w:t>
            </w:r>
            <w:r>
              <w:rPr>
                <w:rFonts w:asciiTheme="minorEastAsia" w:eastAsiaTheme="minorEastAsia" w:hAnsiTheme="minorEastAsia" w:cstheme="minorEastAsia"/>
                <w:color w:val="333333"/>
                <w:lang w:eastAsia="zh-CN"/>
              </w:rPr>
              <w:t>5</w:t>
            </w:r>
          </w:p>
        </w:tc>
        <w:tc>
          <w:tcPr>
            <w:tcW w:w="910" w:type="dxa"/>
            <w:tcBorders>
              <w:top w:val="nil"/>
              <w:left w:val="nil"/>
              <w:bottom w:val="single" w:sz="8" w:space="0" w:color="000000"/>
              <w:right w:val="single" w:sz="8" w:space="0" w:color="000000"/>
            </w:tcBorders>
            <w:vAlign w:val="center"/>
          </w:tcPr>
          <w:p w14:paraId="40990661"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5</w:t>
            </w:r>
            <w:r>
              <w:rPr>
                <w:rFonts w:asciiTheme="minorEastAsia" w:eastAsiaTheme="minorEastAsia" w:hAnsiTheme="minorEastAsia" w:cstheme="minorEastAsia"/>
                <w:color w:val="333333"/>
                <w:lang w:eastAsia="zh-CN"/>
              </w:rPr>
              <w:t>5</w:t>
            </w:r>
          </w:p>
        </w:tc>
        <w:tc>
          <w:tcPr>
            <w:tcW w:w="1354" w:type="dxa"/>
            <w:tcBorders>
              <w:top w:val="nil"/>
              <w:left w:val="nil"/>
              <w:bottom w:val="single" w:sz="8" w:space="0" w:color="000000"/>
              <w:right w:val="single" w:sz="8" w:space="0" w:color="000000"/>
            </w:tcBorders>
            <w:vAlign w:val="center"/>
          </w:tcPr>
          <w:p w14:paraId="49968FA7"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47</w:t>
            </w:r>
          </w:p>
        </w:tc>
      </w:tr>
      <w:tr w:rsidR="00D244FA" w14:paraId="4D33D3D8" w14:textId="77777777" w:rsidTr="00874305">
        <w:trPr>
          <w:trHeight w:val="397"/>
          <w:jc w:val="center"/>
        </w:trPr>
        <w:tc>
          <w:tcPr>
            <w:tcW w:w="3815" w:type="dxa"/>
            <w:tcBorders>
              <w:top w:val="nil"/>
              <w:left w:val="single" w:sz="8" w:space="0" w:color="000000"/>
              <w:bottom w:val="single" w:sz="8" w:space="0" w:color="000000"/>
              <w:right w:val="single" w:sz="8" w:space="0" w:color="000000"/>
            </w:tcBorders>
            <w:shd w:val="clear" w:color="auto" w:fill="EDF2F9"/>
            <w:vAlign w:val="center"/>
          </w:tcPr>
          <w:p w14:paraId="38DA5DA8"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综合预处理低浓</w:t>
            </w:r>
            <w:r>
              <w:rPr>
                <w:rFonts w:asciiTheme="minorEastAsia" w:eastAsiaTheme="minorEastAsia" w:hAnsiTheme="minorEastAsia" w:cstheme="minorEastAsia" w:hint="eastAsia"/>
                <w:color w:val="333333"/>
                <w:lang w:eastAsia="zh-CN"/>
              </w:rPr>
              <w:t>除臭系统</w:t>
            </w:r>
            <w:r>
              <w:rPr>
                <w:rFonts w:asciiTheme="minorEastAsia" w:eastAsiaTheme="minorEastAsia" w:hAnsiTheme="minorEastAsia" w:cstheme="minorEastAsia"/>
                <w:color w:val="333333"/>
                <w:lang w:eastAsia="zh-CN"/>
              </w:rPr>
              <w:t>(餐厨)</w:t>
            </w:r>
          </w:p>
        </w:tc>
        <w:tc>
          <w:tcPr>
            <w:tcW w:w="1137" w:type="dxa"/>
            <w:tcBorders>
              <w:top w:val="nil"/>
              <w:left w:val="nil"/>
              <w:bottom w:val="single" w:sz="8" w:space="0" w:color="000000"/>
              <w:right w:val="single" w:sz="8" w:space="0" w:color="000000"/>
            </w:tcBorders>
            <w:shd w:val="clear" w:color="auto" w:fill="EDF2F9"/>
            <w:vAlign w:val="center"/>
          </w:tcPr>
          <w:p w14:paraId="2C47BD24"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120</w:t>
            </w:r>
          </w:p>
        </w:tc>
        <w:tc>
          <w:tcPr>
            <w:tcW w:w="973" w:type="dxa"/>
            <w:tcBorders>
              <w:top w:val="nil"/>
              <w:left w:val="nil"/>
              <w:bottom w:val="single" w:sz="8" w:space="0" w:color="000000"/>
              <w:right w:val="single" w:sz="8" w:space="0" w:color="000000"/>
            </w:tcBorders>
            <w:shd w:val="clear" w:color="auto" w:fill="EDF2F9"/>
            <w:vAlign w:val="center"/>
          </w:tcPr>
          <w:p w14:paraId="572FD004"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59</w:t>
            </w:r>
          </w:p>
        </w:tc>
        <w:tc>
          <w:tcPr>
            <w:tcW w:w="981" w:type="dxa"/>
            <w:tcBorders>
              <w:top w:val="nil"/>
              <w:left w:val="nil"/>
              <w:bottom w:val="single" w:sz="8" w:space="0" w:color="000000"/>
              <w:right w:val="single" w:sz="8" w:space="0" w:color="000000"/>
            </w:tcBorders>
            <w:shd w:val="clear" w:color="auto" w:fill="EDF2F9"/>
            <w:vAlign w:val="center"/>
          </w:tcPr>
          <w:p w14:paraId="604BFD4C"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23</w:t>
            </w:r>
          </w:p>
        </w:tc>
        <w:tc>
          <w:tcPr>
            <w:tcW w:w="910" w:type="dxa"/>
            <w:tcBorders>
              <w:top w:val="nil"/>
              <w:left w:val="nil"/>
              <w:bottom w:val="single" w:sz="8" w:space="0" w:color="000000"/>
              <w:right w:val="single" w:sz="8" w:space="0" w:color="000000"/>
            </w:tcBorders>
            <w:shd w:val="clear" w:color="auto" w:fill="EDF2F9"/>
            <w:vAlign w:val="center"/>
          </w:tcPr>
          <w:p w14:paraId="5E413043"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3</w:t>
            </w:r>
          </w:p>
        </w:tc>
        <w:tc>
          <w:tcPr>
            <w:tcW w:w="1354" w:type="dxa"/>
            <w:tcBorders>
              <w:top w:val="nil"/>
              <w:left w:val="nil"/>
              <w:bottom w:val="single" w:sz="8" w:space="0" w:color="000000"/>
              <w:right w:val="single" w:sz="8" w:space="0" w:color="000000"/>
            </w:tcBorders>
            <w:shd w:val="clear" w:color="auto" w:fill="EDF2F9"/>
            <w:vAlign w:val="center"/>
          </w:tcPr>
          <w:p w14:paraId="05E56A83"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6</w:t>
            </w:r>
          </w:p>
        </w:tc>
      </w:tr>
      <w:tr w:rsidR="00D244FA" w14:paraId="57B9554F" w14:textId="77777777" w:rsidTr="00874305">
        <w:trPr>
          <w:trHeight w:val="397"/>
          <w:jc w:val="center"/>
        </w:trPr>
        <w:tc>
          <w:tcPr>
            <w:tcW w:w="3815" w:type="dxa"/>
            <w:tcBorders>
              <w:top w:val="nil"/>
              <w:left w:val="single" w:sz="8" w:space="0" w:color="000000"/>
              <w:bottom w:val="single" w:sz="8" w:space="0" w:color="000000"/>
              <w:right w:val="single" w:sz="8" w:space="0" w:color="000000"/>
            </w:tcBorders>
            <w:shd w:val="clear" w:color="auto" w:fill="EDF2F9"/>
            <w:vAlign w:val="center"/>
          </w:tcPr>
          <w:p w14:paraId="5852DE68"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综合预处理高浓</w:t>
            </w:r>
            <w:r>
              <w:rPr>
                <w:rFonts w:asciiTheme="minorEastAsia" w:eastAsiaTheme="minorEastAsia" w:hAnsiTheme="minorEastAsia" w:cstheme="minorEastAsia" w:hint="eastAsia"/>
                <w:color w:val="333333"/>
                <w:lang w:eastAsia="zh-CN"/>
              </w:rPr>
              <w:t>除臭系统</w:t>
            </w:r>
            <w:r>
              <w:rPr>
                <w:rFonts w:asciiTheme="minorEastAsia" w:eastAsiaTheme="minorEastAsia" w:hAnsiTheme="minorEastAsia" w:cstheme="minorEastAsia"/>
                <w:color w:val="333333"/>
                <w:lang w:eastAsia="zh-CN"/>
              </w:rPr>
              <w:t>(厨余)</w:t>
            </w:r>
          </w:p>
        </w:tc>
        <w:tc>
          <w:tcPr>
            <w:tcW w:w="1137" w:type="dxa"/>
            <w:tcBorders>
              <w:top w:val="nil"/>
              <w:left w:val="nil"/>
              <w:bottom w:val="single" w:sz="8" w:space="0" w:color="000000"/>
              <w:right w:val="single" w:sz="8" w:space="0" w:color="000000"/>
            </w:tcBorders>
            <w:shd w:val="clear" w:color="auto" w:fill="EDF2F9"/>
            <w:vAlign w:val="center"/>
          </w:tcPr>
          <w:p w14:paraId="7E2B2CEB"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397</w:t>
            </w:r>
          </w:p>
        </w:tc>
        <w:tc>
          <w:tcPr>
            <w:tcW w:w="973" w:type="dxa"/>
            <w:tcBorders>
              <w:top w:val="nil"/>
              <w:left w:val="nil"/>
              <w:bottom w:val="single" w:sz="8" w:space="0" w:color="000000"/>
              <w:right w:val="single" w:sz="8" w:space="0" w:color="000000"/>
            </w:tcBorders>
            <w:shd w:val="clear" w:color="auto" w:fill="EDF2F9"/>
            <w:vAlign w:val="center"/>
          </w:tcPr>
          <w:p w14:paraId="59673E36"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165</w:t>
            </w:r>
          </w:p>
        </w:tc>
        <w:tc>
          <w:tcPr>
            <w:tcW w:w="981" w:type="dxa"/>
            <w:tcBorders>
              <w:top w:val="nil"/>
              <w:left w:val="nil"/>
              <w:bottom w:val="single" w:sz="8" w:space="0" w:color="000000"/>
              <w:right w:val="single" w:sz="8" w:space="0" w:color="000000"/>
            </w:tcBorders>
            <w:shd w:val="clear" w:color="auto" w:fill="EDF2F9"/>
            <w:vAlign w:val="center"/>
          </w:tcPr>
          <w:p w14:paraId="68CA8DC8"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96</w:t>
            </w:r>
          </w:p>
        </w:tc>
        <w:tc>
          <w:tcPr>
            <w:tcW w:w="910" w:type="dxa"/>
            <w:tcBorders>
              <w:top w:val="nil"/>
              <w:left w:val="nil"/>
              <w:bottom w:val="single" w:sz="8" w:space="0" w:color="000000"/>
              <w:right w:val="single" w:sz="8" w:space="0" w:color="000000"/>
            </w:tcBorders>
            <w:shd w:val="clear" w:color="auto" w:fill="EDF2F9"/>
            <w:vAlign w:val="center"/>
          </w:tcPr>
          <w:p w14:paraId="3DAE2EA3"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10</w:t>
            </w:r>
          </w:p>
        </w:tc>
        <w:tc>
          <w:tcPr>
            <w:tcW w:w="1354" w:type="dxa"/>
            <w:tcBorders>
              <w:top w:val="nil"/>
              <w:left w:val="nil"/>
              <w:bottom w:val="single" w:sz="8" w:space="0" w:color="000000"/>
              <w:right w:val="single" w:sz="8" w:space="0" w:color="000000"/>
            </w:tcBorders>
            <w:shd w:val="clear" w:color="auto" w:fill="EDF2F9"/>
            <w:vAlign w:val="center"/>
          </w:tcPr>
          <w:p w14:paraId="5E3FFC27"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13</w:t>
            </w:r>
          </w:p>
        </w:tc>
      </w:tr>
      <w:tr w:rsidR="00D244FA" w14:paraId="15DCC870" w14:textId="77777777" w:rsidTr="00874305">
        <w:trPr>
          <w:trHeight w:val="397"/>
          <w:jc w:val="center"/>
        </w:trPr>
        <w:tc>
          <w:tcPr>
            <w:tcW w:w="3815" w:type="dxa"/>
            <w:tcBorders>
              <w:top w:val="nil"/>
              <w:left w:val="single" w:sz="8" w:space="0" w:color="000000"/>
              <w:bottom w:val="single" w:sz="8" w:space="0" w:color="000000"/>
              <w:right w:val="single" w:sz="8" w:space="0" w:color="000000"/>
            </w:tcBorders>
            <w:vAlign w:val="center"/>
          </w:tcPr>
          <w:p w14:paraId="7C0A9C2D"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厌氧发酵系统</w:t>
            </w:r>
          </w:p>
        </w:tc>
        <w:tc>
          <w:tcPr>
            <w:tcW w:w="1137" w:type="dxa"/>
            <w:tcBorders>
              <w:top w:val="nil"/>
              <w:left w:val="nil"/>
              <w:bottom w:val="single" w:sz="8" w:space="0" w:color="000000"/>
              <w:right w:val="single" w:sz="8" w:space="0" w:color="000000"/>
            </w:tcBorders>
            <w:vAlign w:val="center"/>
          </w:tcPr>
          <w:p w14:paraId="3E165A71"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525</w:t>
            </w:r>
          </w:p>
        </w:tc>
        <w:tc>
          <w:tcPr>
            <w:tcW w:w="973" w:type="dxa"/>
            <w:tcBorders>
              <w:top w:val="nil"/>
              <w:left w:val="nil"/>
              <w:bottom w:val="single" w:sz="8" w:space="0" w:color="000000"/>
              <w:right w:val="single" w:sz="8" w:space="0" w:color="000000"/>
            </w:tcBorders>
            <w:vAlign w:val="center"/>
          </w:tcPr>
          <w:p w14:paraId="7A9870B2"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196</w:t>
            </w:r>
          </w:p>
        </w:tc>
        <w:tc>
          <w:tcPr>
            <w:tcW w:w="981" w:type="dxa"/>
            <w:tcBorders>
              <w:top w:val="nil"/>
              <w:left w:val="nil"/>
              <w:bottom w:val="single" w:sz="8" w:space="0" w:color="000000"/>
              <w:right w:val="single" w:sz="8" w:space="0" w:color="000000"/>
            </w:tcBorders>
            <w:vAlign w:val="center"/>
          </w:tcPr>
          <w:p w14:paraId="45286017"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152</w:t>
            </w:r>
          </w:p>
        </w:tc>
        <w:tc>
          <w:tcPr>
            <w:tcW w:w="910" w:type="dxa"/>
            <w:tcBorders>
              <w:top w:val="nil"/>
              <w:left w:val="nil"/>
              <w:bottom w:val="single" w:sz="8" w:space="0" w:color="000000"/>
              <w:right w:val="single" w:sz="8" w:space="0" w:color="000000"/>
            </w:tcBorders>
            <w:vAlign w:val="center"/>
          </w:tcPr>
          <w:p w14:paraId="38FB1CE9"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28</w:t>
            </w:r>
          </w:p>
        </w:tc>
        <w:tc>
          <w:tcPr>
            <w:tcW w:w="1354" w:type="dxa"/>
            <w:tcBorders>
              <w:top w:val="nil"/>
              <w:left w:val="nil"/>
              <w:bottom w:val="single" w:sz="8" w:space="0" w:color="000000"/>
              <w:right w:val="single" w:sz="8" w:space="0" w:color="000000"/>
            </w:tcBorders>
            <w:vAlign w:val="center"/>
          </w:tcPr>
          <w:p w14:paraId="1490E639"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44</w:t>
            </w:r>
          </w:p>
        </w:tc>
      </w:tr>
      <w:tr w:rsidR="00D244FA" w14:paraId="3D7FA81B" w14:textId="77777777" w:rsidTr="00874305">
        <w:trPr>
          <w:trHeight w:val="397"/>
          <w:jc w:val="center"/>
        </w:trPr>
        <w:tc>
          <w:tcPr>
            <w:tcW w:w="3815" w:type="dxa"/>
            <w:tcBorders>
              <w:top w:val="nil"/>
              <w:left w:val="single" w:sz="8" w:space="0" w:color="000000"/>
              <w:bottom w:val="single" w:sz="8" w:space="0" w:color="000000"/>
              <w:right w:val="single" w:sz="8" w:space="0" w:color="000000"/>
            </w:tcBorders>
            <w:shd w:val="clear" w:color="auto" w:fill="EDF2F9"/>
            <w:vAlign w:val="center"/>
          </w:tcPr>
          <w:p w14:paraId="52023F36"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厨余预处理系统</w:t>
            </w:r>
          </w:p>
        </w:tc>
        <w:tc>
          <w:tcPr>
            <w:tcW w:w="1137" w:type="dxa"/>
            <w:tcBorders>
              <w:top w:val="nil"/>
              <w:left w:val="nil"/>
              <w:bottom w:val="single" w:sz="8" w:space="0" w:color="000000"/>
              <w:right w:val="single" w:sz="8" w:space="0" w:color="000000"/>
            </w:tcBorders>
            <w:shd w:val="clear" w:color="auto" w:fill="EDF2F9"/>
            <w:vAlign w:val="center"/>
          </w:tcPr>
          <w:p w14:paraId="3B3FE23E"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284</w:t>
            </w:r>
          </w:p>
        </w:tc>
        <w:tc>
          <w:tcPr>
            <w:tcW w:w="973" w:type="dxa"/>
            <w:tcBorders>
              <w:top w:val="nil"/>
              <w:left w:val="nil"/>
              <w:bottom w:val="single" w:sz="8" w:space="0" w:color="000000"/>
              <w:right w:val="single" w:sz="8" w:space="0" w:color="000000"/>
            </w:tcBorders>
            <w:shd w:val="clear" w:color="auto" w:fill="EDF2F9"/>
            <w:vAlign w:val="center"/>
          </w:tcPr>
          <w:p w14:paraId="1CD74662"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67</w:t>
            </w:r>
          </w:p>
        </w:tc>
        <w:tc>
          <w:tcPr>
            <w:tcW w:w="981" w:type="dxa"/>
            <w:tcBorders>
              <w:top w:val="nil"/>
              <w:left w:val="nil"/>
              <w:bottom w:val="single" w:sz="8" w:space="0" w:color="000000"/>
              <w:right w:val="single" w:sz="8" w:space="0" w:color="000000"/>
            </w:tcBorders>
            <w:shd w:val="clear" w:color="auto" w:fill="EDF2F9"/>
            <w:vAlign w:val="center"/>
          </w:tcPr>
          <w:p w14:paraId="09B3D99F"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96</w:t>
            </w:r>
          </w:p>
        </w:tc>
        <w:tc>
          <w:tcPr>
            <w:tcW w:w="910" w:type="dxa"/>
            <w:tcBorders>
              <w:top w:val="nil"/>
              <w:left w:val="nil"/>
              <w:bottom w:val="single" w:sz="8" w:space="0" w:color="000000"/>
              <w:right w:val="single" w:sz="8" w:space="0" w:color="000000"/>
            </w:tcBorders>
            <w:shd w:val="clear" w:color="auto" w:fill="EDF2F9"/>
            <w:vAlign w:val="center"/>
          </w:tcPr>
          <w:p w14:paraId="53B06F32"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43</w:t>
            </w:r>
          </w:p>
        </w:tc>
        <w:tc>
          <w:tcPr>
            <w:tcW w:w="1354" w:type="dxa"/>
            <w:tcBorders>
              <w:top w:val="nil"/>
              <w:left w:val="nil"/>
              <w:bottom w:val="single" w:sz="8" w:space="0" w:color="000000"/>
              <w:right w:val="single" w:sz="8" w:space="0" w:color="000000"/>
            </w:tcBorders>
            <w:shd w:val="clear" w:color="auto" w:fill="EDF2F9"/>
            <w:vAlign w:val="center"/>
          </w:tcPr>
          <w:p w14:paraId="32A6A11D"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14</w:t>
            </w:r>
          </w:p>
        </w:tc>
      </w:tr>
      <w:tr w:rsidR="00D244FA" w14:paraId="6B97AABD" w14:textId="77777777" w:rsidTr="00874305">
        <w:trPr>
          <w:trHeight w:val="397"/>
          <w:jc w:val="center"/>
        </w:trPr>
        <w:tc>
          <w:tcPr>
            <w:tcW w:w="3815" w:type="dxa"/>
            <w:tcBorders>
              <w:top w:val="nil"/>
              <w:left w:val="single" w:sz="8" w:space="0" w:color="000000"/>
              <w:bottom w:val="single" w:sz="8" w:space="0" w:color="000000"/>
              <w:right w:val="single" w:sz="8" w:space="0" w:color="000000"/>
            </w:tcBorders>
            <w:vAlign w:val="center"/>
          </w:tcPr>
          <w:p w14:paraId="6560F417"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lastRenderedPageBreak/>
              <w:t>粪污预处理系统</w:t>
            </w:r>
          </w:p>
        </w:tc>
        <w:tc>
          <w:tcPr>
            <w:tcW w:w="1137" w:type="dxa"/>
            <w:tcBorders>
              <w:top w:val="nil"/>
              <w:left w:val="nil"/>
              <w:bottom w:val="single" w:sz="8" w:space="0" w:color="000000"/>
              <w:right w:val="single" w:sz="8" w:space="0" w:color="000000"/>
            </w:tcBorders>
            <w:vAlign w:val="center"/>
          </w:tcPr>
          <w:p w14:paraId="5380FFDB"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131</w:t>
            </w:r>
          </w:p>
        </w:tc>
        <w:tc>
          <w:tcPr>
            <w:tcW w:w="973" w:type="dxa"/>
            <w:tcBorders>
              <w:top w:val="nil"/>
              <w:left w:val="nil"/>
              <w:bottom w:val="single" w:sz="8" w:space="0" w:color="000000"/>
              <w:right w:val="single" w:sz="8" w:space="0" w:color="000000"/>
            </w:tcBorders>
            <w:vAlign w:val="center"/>
          </w:tcPr>
          <w:p w14:paraId="16E444CF"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41</w:t>
            </w:r>
          </w:p>
        </w:tc>
        <w:tc>
          <w:tcPr>
            <w:tcW w:w="981" w:type="dxa"/>
            <w:tcBorders>
              <w:top w:val="nil"/>
              <w:left w:val="nil"/>
              <w:bottom w:val="single" w:sz="8" w:space="0" w:color="000000"/>
              <w:right w:val="single" w:sz="8" w:space="0" w:color="000000"/>
            </w:tcBorders>
            <w:vAlign w:val="center"/>
          </w:tcPr>
          <w:p w14:paraId="4E308148"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28</w:t>
            </w:r>
          </w:p>
        </w:tc>
        <w:tc>
          <w:tcPr>
            <w:tcW w:w="910" w:type="dxa"/>
            <w:tcBorders>
              <w:top w:val="nil"/>
              <w:left w:val="nil"/>
              <w:bottom w:val="single" w:sz="8" w:space="0" w:color="000000"/>
              <w:right w:val="single" w:sz="8" w:space="0" w:color="000000"/>
            </w:tcBorders>
            <w:vAlign w:val="center"/>
          </w:tcPr>
          <w:p w14:paraId="35DC76F5"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9</w:t>
            </w:r>
          </w:p>
        </w:tc>
        <w:tc>
          <w:tcPr>
            <w:tcW w:w="1354" w:type="dxa"/>
            <w:tcBorders>
              <w:top w:val="nil"/>
              <w:left w:val="nil"/>
              <w:bottom w:val="single" w:sz="8" w:space="0" w:color="000000"/>
              <w:right w:val="single" w:sz="8" w:space="0" w:color="000000"/>
            </w:tcBorders>
            <w:vAlign w:val="center"/>
          </w:tcPr>
          <w:p w14:paraId="65CC59A3"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6</w:t>
            </w:r>
          </w:p>
        </w:tc>
      </w:tr>
      <w:tr w:rsidR="00D244FA" w14:paraId="4455374C" w14:textId="77777777" w:rsidTr="00874305">
        <w:trPr>
          <w:trHeight w:val="397"/>
          <w:jc w:val="center"/>
        </w:trPr>
        <w:tc>
          <w:tcPr>
            <w:tcW w:w="3815" w:type="dxa"/>
            <w:tcBorders>
              <w:top w:val="nil"/>
              <w:left w:val="single" w:sz="8" w:space="0" w:color="000000"/>
              <w:bottom w:val="single" w:sz="8" w:space="0" w:color="000000"/>
              <w:right w:val="single" w:sz="8" w:space="0" w:color="000000"/>
            </w:tcBorders>
            <w:shd w:val="clear" w:color="auto" w:fill="EDF2F9"/>
            <w:vAlign w:val="center"/>
          </w:tcPr>
          <w:p w14:paraId="347DFD69"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沼渣脱水系统</w:t>
            </w:r>
          </w:p>
        </w:tc>
        <w:tc>
          <w:tcPr>
            <w:tcW w:w="1137" w:type="dxa"/>
            <w:tcBorders>
              <w:top w:val="nil"/>
              <w:left w:val="nil"/>
              <w:bottom w:val="single" w:sz="8" w:space="0" w:color="000000"/>
              <w:right w:val="single" w:sz="8" w:space="0" w:color="000000"/>
            </w:tcBorders>
            <w:shd w:val="clear" w:color="auto" w:fill="EDF2F9"/>
            <w:vAlign w:val="center"/>
          </w:tcPr>
          <w:p w14:paraId="606F7C96"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601</w:t>
            </w:r>
          </w:p>
        </w:tc>
        <w:tc>
          <w:tcPr>
            <w:tcW w:w="973" w:type="dxa"/>
            <w:tcBorders>
              <w:top w:val="nil"/>
              <w:left w:val="nil"/>
              <w:bottom w:val="single" w:sz="8" w:space="0" w:color="000000"/>
              <w:right w:val="single" w:sz="8" w:space="0" w:color="000000"/>
            </w:tcBorders>
            <w:shd w:val="clear" w:color="auto" w:fill="EDF2F9"/>
            <w:vAlign w:val="center"/>
          </w:tcPr>
          <w:p w14:paraId="300B5F5C"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167</w:t>
            </w:r>
          </w:p>
        </w:tc>
        <w:tc>
          <w:tcPr>
            <w:tcW w:w="981" w:type="dxa"/>
            <w:tcBorders>
              <w:top w:val="nil"/>
              <w:left w:val="nil"/>
              <w:bottom w:val="single" w:sz="8" w:space="0" w:color="000000"/>
              <w:right w:val="single" w:sz="8" w:space="0" w:color="000000"/>
            </w:tcBorders>
            <w:shd w:val="clear" w:color="auto" w:fill="EDF2F9"/>
            <w:vAlign w:val="center"/>
          </w:tcPr>
          <w:p w14:paraId="3F56103B"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216</w:t>
            </w:r>
          </w:p>
        </w:tc>
        <w:tc>
          <w:tcPr>
            <w:tcW w:w="910" w:type="dxa"/>
            <w:tcBorders>
              <w:top w:val="nil"/>
              <w:left w:val="nil"/>
              <w:bottom w:val="single" w:sz="8" w:space="0" w:color="000000"/>
              <w:right w:val="single" w:sz="8" w:space="0" w:color="000000"/>
            </w:tcBorders>
            <w:shd w:val="clear" w:color="auto" w:fill="EDF2F9"/>
            <w:vAlign w:val="center"/>
          </w:tcPr>
          <w:p w14:paraId="63B99008"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70</w:t>
            </w:r>
          </w:p>
        </w:tc>
        <w:tc>
          <w:tcPr>
            <w:tcW w:w="1354" w:type="dxa"/>
            <w:tcBorders>
              <w:top w:val="nil"/>
              <w:left w:val="nil"/>
              <w:bottom w:val="single" w:sz="8" w:space="0" w:color="000000"/>
              <w:right w:val="single" w:sz="8" w:space="0" w:color="000000"/>
            </w:tcBorders>
            <w:shd w:val="clear" w:color="auto" w:fill="EDF2F9"/>
            <w:vAlign w:val="center"/>
          </w:tcPr>
          <w:p w14:paraId="60D7729F"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22</w:t>
            </w:r>
          </w:p>
        </w:tc>
      </w:tr>
      <w:tr w:rsidR="00D244FA" w14:paraId="351A5D83" w14:textId="77777777" w:rsidTr="00874305">
        <w:trPr>
          <w:trHeight w:val="397"/>
          <w:jc w:val="center"/>
        </w:trPr>
        <w:tc>
          <w:tcPr>
            <w:tcW w:w="3815" w:type="dxa"/>
            <w:tcBorders>
              <w:top w:val="nil"/>
              <w:left w:val="single" w:sz="8" w:space="0" w:color="000000"/>
              <w:bottom w:val="single" w:sz="8" w:space="0" w:color="000000"/>
              <w:right w:val="single" w:sz="8" w:space="0" w:color="000000"/>
            </w:tcBorders>
            <w:shd w:val="clear" w:color="auto" w:fill="EDF2F9"/>
            <w:vAlign w:val="center"/>
          </w:tcPr>
          <w:p w14:paraId="143729EA"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hint="eastAsia"/>
                <w:color w:val="333333"/>
                <w:lang w:eastAsia="zh-CN"/>
              </w:rPr>
              <w:t>发电机</w:t>
            </w:r>
            <w:r>
              <w:rPr>
                <w:rFonts w:asciiTheme="minorEastAsia" w:eastAsiaTheme="minorEastAsia" w:hAnsiTheme="minorEastAsia" w:cstheme="minorEastAsia"/>
                <w:color w:val="333333"/>
                <w:lang w:eastAsia="zh-CN"/>
              </w:rPr>
              <w:t>及</w:t>
            </w:r>
            <w:r>
              <w:rPr>
                <w:rFonts w:asciiTheme="minorEastAsia" w:eastAsiaTheme="minorEastAsia" w:hAnsiTheme="minorEastAsia" w:cstheme="minorEastAsia" w:hint="eastAsia"/>
                <w:color w:val="333333"/>
                <w:lang w:eastAsia="zh-CN"/>
              </w:rPr>
              <w:t>锅炉辅助系统</w:t>
            </w:r>
          </w:p>
        </w:tc>
        <w:tc>
          <w:tcPr>
            <w:tcW w:w="1137" w:type="dxa"/>
            <w:tcBorders>
              <w:top w:val="nil"/>
              <w:left w:val="nil"/>
              <w:bottom w:val="single" w:sz="8" w:space="0" w:color="000000"/>
              <w:right w:val="single" w:sz="8" w:space="0" w:color="000000"/>
            </w:tcBorders>
            <w:shd w:val="clear" w:color="auto" w:fill="EDF2F9"/>
            <w:vAlign w:val="center"/>
          </w:tcPr>
          <w:p w14:paraId="234FBE8A"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hint="eastAsia"/>
                <w:color w:val="333333"/>
                <w:lang w:eastAsia="zh-CN"/>
              </w:rPr>
              <w:t>38</w:t>
            </w:r>
          </w:p>
        </w:tc>
        <w:tc>
          <w:tcPr>
            <w:tcW w:w="973" w:type="dxa"/>
            <w:tcBorders>
              <w:top w:val="nil"/>
              <w:left w:val="nil"/>
              <w:bottom w:val="single" w:sz="8" w:space="0" w:color="000000"/>
              <w:right w:val="single" w:sz="8" w:space="0" w:color="000000"/>
            </w:tcBorders>
            <w:shd w:val="clear" w:color="auto" w:fill="EDF2F9"/>
            <w:vAlign w:val="center"/>
          </w:tcPr>
          <w:p w14:paraId="454D8761"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hint="eastAsia"/>
                <w:color w:val="333333"/>
                <w:lang w:eastAsia="zh-CN"/>
              </w:rPr>
              <w:t>13</w:t>
            </w:r>
          </w:p>
        </w:tc>
        <w:tc>
          <w:tcPr>
            <w:tcW w:w="981" w:type="dxa"/>
            <w:tcBorders>
              <w:top w:val="nil"/>
              <w:left w:val="nil"/>
              <w:bottom w:val="single" w:sz="8" w:space="0" w:color="000000"/>
              <w:right w:val="single" w:sz="8" w:space="0" w:color="000000"/>
            </w:tcBorders>
            <w:shd w:val="clear" w:color="auto" w:fill="EDF2F9"/>
            <w:vAlign w:val="center"/>
          </w:tcPr>
          <w:p w14:paraId="4A4F6682"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hint="eastAsia"/>
                <w:color w:val="333333"/>
                <w:lang w:eastAsia="zh-CN"/>
              </w:rPr>
              <w:t>15</w:t>
            </w:r>
          </w:p>
        </w:tc>
        <w:tc>
          <w:tcPr>
            <w:tcW w:w="910" w:type="dxa"/>
            <w:tcBorders>
              <w:top w:val="nil"/>
              <w:left w:val="nil"/>
              <w:bottom w:val="single" w:sz="8" w:space="0" w:color="000000"/>
              <w:right w:val="single" w:sz="8" w:space="0" w:color="000000"/>
            </w:tcBorders>
            <w:shd w:val="clear" w:color="auto" w:fill="EDF2F9"/>
            <w:vAlign w:val="center"/>
          </w:tcPr>
          <w:p w14:paraId="631C73FF"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hint="eastAsia"/>
                <w:color w:val="333333"/>
                <w:lang w:eastAsia="zh-CN"/>
              </w:rPr>
              <w:t>0</w:t>
            </w:r>
          </w:p>
        </w:tc>
        <w:tc>
          <w:tcPr>
            <w:tcW w:w="1354" w:type="dxa"/>
            <w:tcBorders>
              <w:top w:val="nil"/>
              <w:left w:val="nil"/>
              <w:bottom w:val="single" w:sz="8" w:space="0" w:color="000000"/>
              <w:right w:val="single" w:sz="8" w:space="0" w:color="000000"/>
            </w:tcBorders>
            <w:shd w:val="clear" w:color="auto" w:fill="EDF2F9"/>
            <w:vAlign w:val="center"/>
          </w:tcPr>
          <w:p w14:paraId="559AF79E"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6</w:t>
            </w:r>
          </w:p>
        </w:tc>
      </w:tr>
      <w:tr w:rsidR="00D244FA" w14:paraId="6D524F6B" w14:textId="77777777" w:rsidTr="00874305">
        <w:trPr>
          <w:trHeight w:val="397"/>
          <w:jc w:val="center"/>
        </w:trPr>
        <w:tc>
          <w:tcPr>
            <w:tcW w:w="3815" w:type="dxa"/>
            <w:tcBorders>
              <w:top w:val="nil"/>
              <w:left w:val="single" w:sz="8" w:space="0" w:color="000000"/>
              <w:bottom w:val="single" w:sz="8" w:space="0" w:color="000000"/>
              <w:right w:val="single" w:sz="8" w:space="0" w:color="000000"/>
            </w:tcBorders>
            <w:vAlign w:val="center"/>
          </w:tcPr>
          <w:p w14:paraId="4F8240C2"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废弃油脂预处理系统</w:t>
            </w:r>
          </w:p>
        </w:tc>
        <w:tc>
          <w:tcPr>
            <w:tcW w:w="1137" w:type="dxa"/>
            <w:tcBorders>
              <w:top w:val="nil"/>
              <w:left w:val="nil"/>
              <w:bottom w:val="single" w:sz="8" w:space="0" w:color="000000"/>
              <w:right w:val="single" w:sz="8" w:space="0" w:color="000000"/>
            </w:tcBorders>
            <w:vAlign w:val="center"/>
          </w:tcPr>
          <w:p w14:paraId="52FB27F8"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349</w:t>
            </w:r>
          </w:p>
        </w:tc>
        <w:tc>
          <w:tcPr>
            <w:tcW w:w="973" w:type="dxa"/>
            <w:tcBorders>
              <w:top w:val="nil"/>
              <w:left w:val="nil"/>
              <w:bottom w:val="single" w:sz="8" w:space="0" w:color="000000"/>
              <w:right w:val="single" w:sz="8" w:space="0" w:color="000000"/>
            </w:tcBorders>
            <w:vAlign w:val="center"/>
          </w:tcPr>
          <w:p w14:paraId="0839389A"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140</w:t>
            </w:r>
          </w:p>
        </w:tc>
        <w:tc>
          <w:tcPr>
            <w:tcW w:w="981" w:type="dxa"/>
            <w:tcBorders>
              <w:top w:val="nil"/>
              <w:left w:val="nil"/>
              <w:bottom w:val="single" w:sz="8" w:space="0" w:color="000000"/>
              <w:right w:val="single" w:sz="8" w:space="0" w:color="000000"/>
            </w:tcBorders>
            <w:vAlign w:val="center"/>
          </w:tcPr>
          <w:p w14:paraId="163D27D1"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96</w:t>
            </w:r>
          </w:p>
        </w:tc>
        <w:tc>
          <w:tcPr>
            <w:tcW w:w="910" w:type="dxa"/>
            <w:tcBorders>
              <w:top w:val="nil"/>
              <w:left w:val="nil"/>
              <w:bottom w:val="single" w:sz="8" w:space="0" w:color="000000"/>
              <w:right w:val="single" w:sz="8" w:space="0" w:color="000000"/>
            </w:tcBorders>
            <w:vAlign w:val="center"/>
          </w:tcPr>
          <w:p w14:paraId="432D356C"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18</w:t>
            </w:r>
          </w:p>
        </w:tc>
        <w:tc>
          <w:tcPr>
            <w:tcW w:w="1354" w:type="dxa"/>
            <w:tcBorders>
              <w:top w:val="nil"/>
              <w:left w:val="nil"/>
              <w:bottom w:val="single" w:sz="8" w:space="0" w:color="000000"/>
              <w:right w:val="single" w:sz="8" w:space="0" w:color="000000"/>
            </w:tcBorders>
            <w:vAlign w:val="center"/>
          </w:tcPr>
          <w:p w14:paraId="3867486D"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3</w:t>
            </w:r>
          </w:p>
        </w:tc>
      </w:tr>
      <w:tr w:rsidR="00D244FA" w14:paraId="4B85E5BA" w14:textId="77777777" w:rsidTr="00874305">
        <w:trPr>
          <w:trHeight w:val="397"/>
          <w:jc w:val="center"/>
        </w:trPr>
        <w:tc>
          <w:tcPr>
            <w:tcW w:w="3815" w:type="dxa"/>
            <w:tcBorders>
              <w:top w:val="nil"/>
              <w:left w:val="single" w:sz="8" w:space="0" w:color="000000"/>
              <w:bottom w:val="single" w:sz="8" w:space="0" w:color="000000"/>
              <w:right w:val="single" w:sz="8" w:space="0" w:color="000000"/>
            </w:tcBorders>
            <w:shd w:val="clear" w:color="auto" w:fill="EDF2F9"/>
            <w:vAlign w:val="center"/>
          </w:tcPr>
          <w:p w14:paraId="09BDA333"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油脂加工系统</w:t>
            </w:r>
          </w:p>
        </w:tc>
        <w:tc>
          <w:tcPr>
            <w:tcW w:w="1137" w:type="dxa"/>
            <w:tcBorders>
              <w:top w:val="nil"/>
              <w:left w:val="nil"/>
              <w:bottom w:val="single" w:sz="8" w:space="0" w:color="000000"/>
              <w:right w:val="single" w:sz="8" w:space="0" w:color="000000"/>
            </w:tcBorders>
            <w:shd w:val="clear" w:color="auto" w:fill="EDF2F9"/>
            <w:vAlign w:val="center"/>
          </w:tcPr>
          <w:p w14:paraId="4B2AA196" w14:textId="5FE8045D"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372</w:t>
            </w:r>
          </w:p>
        </w:tc>
        <w:tc>
          <w:tcPr>
            <w:tcW w:w="973" w:type="dxa"/>
            <w:tcBorders>
              <w:top w:val="nil"/>
              <w:left w:val="nil"/>
              <w:bottom w:val="single" w:sz="8" w:space="0" w:color="000000"/>
              <w:right w:val="single" w:sz="8" w:space="0" w:color="000000"/>
            </w:tcBorders>
            <w:shd w:val="clear" w:color="auto" w:fill="EDF2F9"/>
            <w:vAlign w:val="center"/>
          </w:tcPr>
          <w:p w14:paraId="3D85CAF6" w14:textId="62FC52D4"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149</w:t>
            </w:r>
          </w:p>
        </w:tc>
        <w:tc>
          <w:tcPr>
            <w:tcW w:w="981" w:type="dxa"/>
            <w:tcBorders>
              <w:top w:val="nil"/>
              <w:left w:val="nil"/>
              <w:bottom w:val="single" w:sz="8" w:space="0" w:color="000000"/>
              <w:right w:val="single" w:sz="8" w:space="0" w:color="000000"/>
            </w:tcBorders>
            <w:shd w:val="clear" w:color="auto" w:fill="EDF2F9"/>
            <w:vAlign w:val="center"/>
          </w:tcPr>
          <w:p w14:paraId="50C8268B" w14:textId="05027034"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198</w:t>
            </w:r>
          </w:p>
        </w:tc>
        <w:tc>
          <w:tcPr>
            <w:tcW w:w="910" w:type="dxa"/>
            <w:tcBorders>
              <w:top w:val="nil"/>
              <w:left w:val="nil"/>
              <w:bottom w:val="single" w:sz="8" w:space="0" w:color="000000"/>
              <w:right w:val="single" w:sz="8" w:space="0" w:color="000000"/>
            </w:tcBorders>
            <w:shd w:val="clear" w:color="auto" w:fill="EDF2F9"/>
            <w:vAlign w:val="center"/>
          </w:tcPr>
          <w:p w14:paraId="297B80E8" w14:textId="49971E8E"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78</w:t>
            </w:r>
          </w:p>
        </w:tc>
        <w:tc>
          <w:tcPr>
            <w:tcW w:w="1354" w:type="dxa"/>
            <w:tcBorders>
              <w:top w:val="nil"/>
              <w:left w:val="nil"/>
              <w:bottom w:val="single" w:sz="8" w:space="0" w:color="000000"/>
              <w:right w:val="single" w:sz="8" w:space="0" w:color="000000"/>
            </w:tcBorders>
            <w:shd w:val="clear" w:color="auto" w:fill="EDF2F9"/>
            <w:vAlign w:val="center"/>
          </w:tcPr>
          <w:p w14:paraId="020D1907" w14:textId="457C191C"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14</w:t>
            </w:r>
          </w:p>
        </w:tc>
      </w:tr>
      <w:tr w:rsidR="00D244FA" w14:paraId="6411E750" w14:textId="77777777" w:rsidTr="00874305">
        <w:trPr>
          <w:trHeight w:val="397"/>
          <w:jc w:val="center"/>
        </w:trPr>
        <w:tc>
          <w:tcPr>
            <w:tcW w:w="3815" w:type="dxa"/>
            <w:tcBorders>
              <w:top w:val="nil"/>
              <w:left w:val="single" w:sz="8" w:space="0" w:color="000000"/>
              <w:bottom w:val="single" w:sz="8" w:space="0" w:color="000000"/>
              <w:right w:val="single" w:sz="8" w:space="0" w:color="000000"/>
            </w:tcBorders>
            <w:vAlign w:val="center"/>
          </w:tcPr>
          <w:p w14:paraId="6ACAF5A6"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反应</w:t>
            </w:r>
            <w:r>
              <w:rPr>
                <w:rFonts w:asciiTheme="minorEastAsia" w:eastAsiaTheme="minorEastAsia" w:hAnsiTheme="minorEastAsia" w:cstheme="minorEastAsia"/>
                <w:color w:val="333333"/>
                <w:lang w:eastAsia="zh-CN"/>
              </w:rPr>
              <w:t>车间</w:t>
            </w:r>
          </w:p>
        </w:tc>
        <w:tc>
          <w:tcPr>
            <w:tcW w:w="1137" w:type="dxa"/>
            <w:tcBorders>
              <w:top w:val="nil"/>
              <w:left w:val="nil"/>
              <w:bottom w:val="single" w:sz="8" w:space="0" w:color="000000"/>
              <w:right w:val="single" w:sz="8" w:space="0" w:color="000000"/>
            </w:tcBorders>
            <w:vAlign w:val="center"/>
          </w:tcPr>
          <w:p w14:paraId="073ED36D" w14:textId="44DC13C0"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30</w:t>
            </w:r>
            <w:r>
              <w:rPr>
                <w:rFonts w:asciiTheme="minorEastAsia" w:eastAsiaTheme="minorEastAsia" w:hAnsiTheme="minorEastAsia" w:cstheme="minorEastAsia" w:hint="eastAsia"/>
                <w:color w:val="333333"/>
                <w:lang w:eastAsia="zh-CN"/>
              </w:rPr>
              <w:t>4</w:t>
            </w:r>
          </w:p>
        </w:tc>
        <w:tc>
          <w:tcPr>
            <w:tcW w:w="973" w:type="dxa"/>
            <w:tcBorders>
              <w:top w:val="nil"/>
              <w:left w:val="nil"/>
              <w:bottom w:val="single" w:sz="8" w:space="0" w:color="000000"/>
              <w:right w:val="single" w:sz="8" w:space="0" w:color="000000"/>
            </w:tcBorders>
            <w:vAlign w:val="center"/>
          </w:tcPr>
          <w:p w14:paraId="1041A24A" w14:textId="49EE78A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12</w:t>
            </w:r>
            <w:r>
              <w:rPr>
                <w:rFonts w:asciiTheme="minorEastAsia" w:eastAsiaTheme="minorEastAsia" w:hAnsiTheme="minorEastAsia" w:cstheme="minorEastAsia" w:hint="eastAsia"/>
                <w:color w:val="333333"/>
                <w:lang w:eastAsia="zh-CN"/>
              </w:rPr>
              <w:t>3</w:t>
            </w:r>
          </w:p>
        </w:tc>
        <w:tc>
          <w:tcPr>
            <w:tcW w:w="981" w:type="dxa"/>
            <w:tcBorders>
              <w:top w:val="nil"/>
              <w:left w:val="nil"/>
              <w:bottom w:val="single" w:sz="8" w:space="0" w:color="000000"/>
              <w:right w:val="single" w:sz="8" w:space="0" w:color="000000"/>
            </w:tcBorders>
            <w:vAlign w:val="center"/>
          </w:tcPr>
          <w:p w14:paraId="40FBB25F"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134</w:t>
            </w:r>
          </w:p>
        </w:tc>
        <w:tc>
          <w:tcPr>
            <w:tcW w:w="910" w:type="dxa"/>
            <w:tcBorders>
              <w:top w:val="nil"/>
              <w:left w:val="nil"/>
              <w:bottom w:val="single" w:sz="8" w:space="0" w:color="000000"/>
              <w:right w:val="single" w:sz="8" w:space="0" w:color="000000"/>
            </w:tcBorders>
            <w:vAlign w:val="center"/>
          </w:tcPr>
          <w:p w14:paraId="12F6B6EA" w14:textId="5C977895"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34</w:t>
            </w:r>
          </w:p>
        </w:tc>
        <w:tc>
          <w:tcPr>
            <w:tcW w:w="1354" w:type="dxa"/>
            <w:tcBorders>
              <w:top w:val="nil"/>
              <w:left w:val="nil"/>
              <w:bottom w:val="single" w:sz="8" w:space="0" w:color="000000"/>
              <w:right w:val="single" w:sz="8" w:space="0" w:color="000000"/>
            </w:tcBorders>
            <w:vAlign w:val="center"/>
          </w:tcPr>
          <w:p w14:paraId="1DD3DEAA" w14:textId="39F9C4C5"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17</w:t>
            </w:r>
          </w:p>
        </w:tc>
      </w:tr>
      <w:tr w:rsidR="00D244FA" w14:paraId="5DFF0CB8" w14:textId="77777777" w:rsidTr="00874305">
        <w:trPr>
          <w:trHeight w:val="397"/>
          <w:jc w:val="center"/>
        </w:trPr>
        <w:tc>
          <w:tcPr>
            <w:tcW w:w="3815" w:type="dxa"/>
            <w:tcBorders>
              <w:top w:val="nil"/>
              <w:left w:val="single" w:sz="8" w:space="0" w:color="000000"/>
              <w:bottom w:val="single" w:sz="8" w:space="0" w:color="000000"/>
              <w:right w:val="single" w:sz="8" w:space="0" w:color="000000"/>
            </w:tcBorders>
            <w:vAlign w:val="center"/>
          </w:tcPr>
          <w:p w14:paraId="1DE3D3D0"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 xml:space="preserve"> 提纯车间</w:t>
            </w:r>
          </w:p>
        </w:tc>
        <w:tc>
          <w:tcPr>
            <w:tcW w:w="1137" w:type="dxa"/>
            <w:tcBorders>
              <w:top w:val="nil"/>
              <w:left w:val="nil"/>
              <w:bottom w:val="single" w:sz="8" w:space="0" w:color="000000"/>
              <w:right w:val="single" w:sz="8" w:space="0" w:color="000000"/>
            </w:tcBorders>
            <w:vAlign w:val="center"/>
          </w:tcPr>
          <w:p w14:paraId="48418DAE"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231</w:t>
            </w:r>
          </w:p>
        </w:tc>
        <w:tc>
          <w:tcPr>
            <w:tcW w:w="973" w:type="dxa"/>
            <w:tcBorders>
              <w:top w:val="nil"/>
              <w:left w:val="nil"/>
              <w:bottom w:val="single" w:sz="8" w:space="0" w:color="000000"/>
              <w:right w:val="single" w:sz="8" w:space="0" w:color="000000"/>
            </w:tcBorders>
            <w:vAlign w:val="center"/>
          </w:tcPr>
          <w:p w14:paraId="15E5321E"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96</w:t>
            </w:r>
          </w:p>
        </w:tc>
        <w:tc>
          <w:tcPr>
            <w:tcW w:w="981" w:type="dxa"/>
            <w:tcBorders>
              <w:top w:val="nil"/>
              <w:left w:val="nil"/>
              <w:bottom w:val="single" w:sz="8" w:space="0" w:color="000000"/>
              <w:right w:val="single" w:sz="8" w:space="0" w:color="000000"/>
            </w:tcBorders>
            <w:vAlign w:val="center"/>
          </w:tcPr>
          <w:p w14:paraId="14C05D93"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318</w:t>
            </w:r>
          </w:p>
        </w:tc>
        <w:tc>
          <w:tcPr>
            <w:tcW w:w="910" w:type="dxa"/>
            <w:tcBorders>
              <w:top w:val="nil"/>
              <w:left w:val="nil"/>
              <w:bottom w:val="single" w:sz="8" w:space="0" w:color="000000"/>
              <w:right w:val="single" w:sz="8" w:space="0" w:color="000000"/>
            </w:tcBorders>
            <w:vAlign w:val="center"/>
          </w:tcPr>
          <w:p w14:paraId="32D29E7B" w14:textId="3DFE8ED6"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hint="eastAsia"/>
                <w:color w:val="333333"/>
                <w:lang w:eastAsia="zh-CN"/>
              </w:rPr>
              <w:t>58</w:t>
            </w:r>
          </w:p>
        </w:tc>
        <w:tc>
          <w:tcPr>
            <w:tcW w:w="1354" w:type="dxa"/>
            <w:tcBorders>
              <w:top w:val="nil"/>
              <w:left w:val="nil"/>
              <w:bottom w:val="single" w:sz="8" w:space="0" w:color="000000"/>
              <w:right w:val="single" w:sz="8" w:space="0" w:color="000000"/>
            </w:tcBorders>
            <w:vAlign w:val="center"/>
          </w:tcPr>
          <w:p w14:paraId="55169280"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3</w:t>
            </w:r>
            <w:r>
              <w:rPr>
                <w:rFonts w:asciiTheme="minorEastAsia" w:eastAsiaTheme="minorEastAsia" w:hAnsiTheme="minorEastAsia" w:cstheme="minorEastAsia" w:hint="eastAsia"/>
                <w:color w:val="333333"/>
                <w:lang w:eastAsia="zh-CN"/>
              </w:rPr>
              <w:t>5</w:t>
            </w:r>
          </w:p>
        </w:tc>
      </w:tr>
      <w:tr w:rsidR="00D244FA" w14:paraId="636DDE4F" w14:textId="77777777" w:rsidTr="00874305">
        <w:trPr>
          <w:trHeight w:val="397"/>
          <w:jc w:val="center"/>
        </w:trPr>
        <w:tc>
          <w:tcPr>
            <w:tcW w:w="3815" w:type="dxa"/>
            <w:tcBorders>
              <w:top w:val="nil"/>
              <w:left w:val="single" w:sz="8" w:space="0" w:color="000000"/>
              <w:bottom w:val="single" w:sz="8" w:space="0" w:color="000000"/>
              <w:right w:val="single" w:sz="8" w:space="0" w:color="000000"/>
            </w:tcBorders>
            <w:shd w:val="clear" w:color="auto" w:fill="EDF2F9"/>
            <w:vAlign w:val="center"/>
          </w:tcPr>
          <w:p w14:paraId="1C97CEFB"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油脂罐区和装卸系统</w:t>
            </w:r>
          </w:p>
        </w:tc>
        <w:tc>
          <w:tcPr>
            <w:tcW w:w="1137" w:type="dxa"/>
            <w:tcBorders>
              <w:top w:val="nil"/>
              <w:left w:val="nil"/>
              <w:bottom w:val="single" w:sz="8" w:space="0" w:color="000000"/>
              <w:right w:val="single" w:sz="8" w:space="0" w:color="000000"/>
            </w:tcBorders>
            <w:shd w:val="clear" w:color="auto" w:fill="EDF2F9"/>
            <w:vAlign w:val="center"/>
          </w:tcPr>
          <w:p w14:paraId="06EC2863" w14:textId="69BA765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226</w:t>
            </w:r>
          </w:p>
        </w:tc>
        <w:tc>
          <w:tcPr>
            <w:tcW w:w="973" w:type="dxa"/>
            <w:tcBorders>
              <w:top w:val="nil"/>
              <w:left w:val="nil"/>
              <w:bottom w:val="single" w:sz="8" w:space="0" w:color="000000"/>
              <w:right w:val="single" w:sz="8" w:space="0" w:color="000000"/>
            </w:tcBorders>
            <w:shd w:val="clear" w:color="auto" w:fill="EDF2F9"/>
            <w:vAlign w:val="center"/>
          </w:tcPr>
          <w:p w14:paraId="2CD61018" w14:textId="315AD633"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116</w:t>
            </w:r>
          </w:p>
        </w:tc>
        <w:tc>
          <w:tcPr>
            <w:tcW w:w="981" w:type="dxa"/>
            <w:tcBorders>
              <w:top w:val="nil"/>
              <w:left w:val="nil"/>
              <w:bottom w:val="single" w:sz="8" w:space="0" w:color="000000"/>
              <w:right w:val="single" w:sz="8" w:space="0" w:color="000000"/>
            </w:tcBorders>
            <w:shd w:val="clear" w:color="auto" w:fill="EDF2F9"/>
            <w:vAlign w:val="center"/>
          </w:tcPr>
          <w:p w14:paraId="2B34300D" w14:textId="04D84044"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21</w:t>
            </w:r>
            <w:r>
              <w:rPr>
                <w:rFonts w:asciiTheme="minorEastAsia" w:eastAsiaTheme="minorEastAsia" w:hAnsiTheme="minorEastAsia" w:cstheme="minorEastAsia" w:hint="eastAsia"/>
                <w:color w:val="333333"/>
                <w:lang w:eastAsia="zh-CN"/>
              </w:rPr>
              <w:t>4</w:t>
            </w:r>
          </w:p>
        </w:tc>
        <w:tc>
          <w:tcPr>
            <w:tcW w:w="910" w:type="dxa"/>
            <w:tcBorders>
              <w:top w:val="nil"/>
              <w:left w:val="nil"/>
              <w:bottom w:val="single" w:sz="8" w:space="0" w:color="000000"/>
              <w:right w:val="single" w:sz="8" w:space="0" w:color="000000"/>
            </w:tcBorders>
            <w:shd w:val="clear" w:color="auto" w:fill="EDF2F9"/>
            <w:vAlign w:val="center"/>
          </w:tcPr>
          <w:p w14:paraId="0C243991" w14:textId="77262D18"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37</w:t>
            </w:r>
          </w:p>
        </w:tc>
        <w:tc>
          <w:tcPr>
            <w:tcW w:w="1354" w:type="dxa"/>
            <w:tcBorders>
              <w:top w:val="nil"/>
              <w:left w:val="nil"/>
              <w:bottom w:val="single" w:sz="8" w:space="0" w:color="000000"/>
              <w:right w:val="single" w:sz="8" w:space="0" w:color="000000"/>
            </w:tcBorders>
            <w:shd w:val="clear" w:color="auto" w:fill="EDF2F9"/>
            <w:vAlign w:val="center"/>
          </w:tcPr>
          <w:p w14:paraId="64C13728" w14:textId="0E9CDAFF"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25</w:t>
            </w:r>
          </w:p>
        </w:tc>
      </w:tr>
      <w:tr w:rsidR="00D244FA" w14:paraId="22361461" w14:textId="77777777" w:rsidTr="00874305">
        <w:trPr>
          <w:trHeight w:val="397"/>
          <w:jc w:val="center"/>
        </w:trPr>
        <w:tc>
          <w:tcPr>
            <w:tcW w:w="3815" w:type="dxa"/>
            <w:tcBorders>
              <w:top w:val="nil"/>
              <w:left w:val="single" w:sz="8" w:space="0" w:color="000000"/>
              <w:bottom w:val="single" w:sz="8" w:space="0" w:color="000000"/>
              <w:right w:val="single" w:sz="8" w:space="0" w:color="000000"/>
            </w:tcBorders>
            <w:shd w:val="clear" w:color="auto" w:fill="EDF2F9"/>
            <w:vAlign w:val="center"/>
          </w:tcPr>
          <w:p w14:paraId="08F6624E"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油脂深加工除臭系统</w:t>
            </w:r>
          </w:p>
        </w:tc>
        <w:tc>
          <w:tcPr>
            <w:tcW w:w="1137" w:type="dxa"/>
            <w:tcBorders>
              <w:top w:val="nil"/>
              <w:left w:val="nil"/>
              <w:bottom w:val="single" w:sz="8" w:space="0" w:color="000000"/>
              <w:right w:val="single" w:sz="8" w:space="0" w:color="000000"/>
            </w:tcBorders>
            <w:shd w:val="clear" w:color="auto" w:fill="EDF2F9"/>
            <w:vAlign w:val="center"/>
          </w:tcPr>
          <w:p w14:paraId="6F26097F" w14:textId="328A240E"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25</w:t>
            </w:r>
            <w:r>
              <w:rPr>
                <w:rFonts w:asciiTheme="minorEastAsia" w:eastAsiaTheme="minorEastAsia" w:hAnsiTheme="minorEastAsia" w:cstheme="minorEastAsia" w:hint="eastAsia"/>
                <w:color w:val="333333"/>
                <w:lang w:eastAsia="zh-CN"/>
              </w:rPr>
              <w:t>1</w:t>
            </w:r>
          </w:p>
        </w:tc>
        <w:tc>
          <w:tcPr>
            <w:tcW w:w="973" w:type="dxa"/>
            <w:tcBorders>
              <w:top w:val="nil"/>
              <w:left w:val="nil"/>
              <w:bottom w:val="single" w:sz="8" w:space="0" w:color="000000"/>
              <w:right w:val="single" w:sz="8" w:space="0" w:color="000000"/>
            </w:tcBorders>
            <w:shd w:val="clear" w:color="auto" w:fill="EDF2F9"/>
            <w:vAlign w:val="center"/>
          </w:tcPr>
          <w:p w14:paraId="21475210" w14:textId="7896087F"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10</w:t>
            </w:r>
            <w:r>
              <w:rPr>
                <w:rFonts w:asciiTheme="minorEastAsia" w:eastAsiaTheme="minorEastAsia" w:hAnsiTheme="minorEastAsia" w:cstheme="minorEastAsia" w:hint="eastAsia"/>
                <w:color w:val="333333"/>
                <w:lang w:eastAsia="zh-CN"/>
              </w:rPr>
              <w:t>7</w:t>
            </w:r>
          </w:p>
        </w:tc>
        <w:tc>
          <w:tcPr>
            <w:tcW w:w="981" w:type="dxa"/>
            <w:tcBorders>
              <w:top w:val="nil"/>
              <w:left w:val="nil"/>
              <w:bottom w:val="single" w:sz="8" w:space="0" w:color="000000"/>
              <w:right w:val="single" w:sz="8" w:space="0" w:color="000000"/>
            </w:tcBorders>
            <w:shd w:val="clear" w:color="auto" w:fill="EDF2F9"/>
            <w:vAlign w:val="center"/>
          </w:tcPr>
          <w:p w14:paraId="4823EC48" w14:textId="2ED0E10E"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hint="eastAsia"/>
                <w:color w:val="333333"/>
                <w:lang w:eastAsia="zh-CN"/>
              </w:rPr>
              <w:t>67</w:t>
            </w:r>
          </w:p>
        </w:tc>
        <w:tc>
          <w:tcPr>
            <w:tcW w:w="910" w:type="dxa"/>
            <w:tcBorders>
              <w:top w:val="nil"/>
              <w:left w:val="nil"/>
              <w:bottom w:val="single" w:sz="8" w:space="0" w:color="000000"/>
              <w:right w:val="single" w:sz="8" w:space="0" w:color="000000"/>
            </w:tcBorders>
            <w:shd w:val="clear" w:color="auto" w:fill="EDF2F9"/>
            <w:vAlign w:val="center"/>
          </w:tcPr>
          <w:p w14:paraId="252C500A"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6</w:t>
            </w:r>
          </w:p>
        </w:tc>
        <w:tc>
          <w:tcPr>
            <w:tcW w:w="1354" w:type="dxa"/>
            <w:tcBorders>
              <w:top w:val="nil"/>
              <w:left w:val="nil"/>
              <w:bottom w:val="single" w:sz="8" w:space="0" w:color="000000"/>
              <w:right w:val="single" w:sz="8" w:space="0" w:color="000000"/>
            </w:tcBorders>
            <w:shd w:val="clear" w:color="auto" w:fill="EDF2F9"/>
            <w:vAlign w:val="center"/>
          </w:tcPr>
          <w:p w14:paraId="300746DB" w14:textId="1E56A5BD"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hint="eastAsia"/>
                <w:color w:val="333333"/>
                <w:lang w:eastAsia="zh-CN"/>
              </w:rPr>
              <w:t>3</w:t>
            </w:r>
          </w:p>
        </w:tc>
      </w:tr>
      <w:tr w:rsidR="00D244FA" w14:paraId="3E1C7B13" w14:textId="77777777" w:rsidTr="00874305">
        <w:trPr>
          <w:trHeight w:val="397"/>
          <w:jc w:val="center"/>
        </w:trPr>
        <w:tc>
          <w:tcPr>
            <w:tcW w:w="3815" w:type="dxa"/>
            <w:tcBorders>
              <w:top w:val="nil"/>
              <w:left w:val="single" w:sz="8" w:space="0" w:color="000000"/>
              <w:bottom w:val="single" w:sz="8" w:space="0" w:color="000000"/>
              <w:right w:val="single" w:sz="8" w:space="0" w:color="000000"/>
            </w:tcBorders>
            <w:shd w:val="clear" w:color="auto" w:fill="EDF2F9"/>
            <w:vAlign w:val="center"/>
          </w:tcPr>
          <w:p w14:paraId="0FB89865"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综合车间多功能仪表数量(接入厨余DCS系统)</w:t>
            </w:r>
          </w:p>
        </w:tc>
        <w:tc>
          <w:tcPr>
            <w:tcW w:w="1137" w:type="dxa"/>
            <w:tcBorders>
              <w:top w:val="nil"/>
              <w:left w:val="nil"/>
              <w:bottom w:val="single" w:sz="8" w:space="0" w:color="000000"/>
              <w:right w:val="single" w:sz="8" w:space="0" w:color="000000"/>
            </w:tcBorders>
            <w:shd w:val="clear" w:color="auto" w:fill="EDF2F9"/>
            <w:vAlign w:val="center"/>
          </w:tcPr>
          <w:p w14:paraId="37BB1549"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0</w:t>
            </w:r>
          </w:p>
        </w:tc>
        <w:tc>
          <w:tcPr>
            <w:tcW w:w="973" w:type="dxa"/>
            <w:tcBorders>
              <w:top w:val="nil"/>
              <w:left w:val="nil"/>
              <w:bottom w:val="single" w:sz="8" w:space="0" w:color="000000"/>
              <w:right w:val="single" w:sz="8" w:space="0" w:color="000000"/>
            </w:tcBorders>
            <w:shd w:val="clear" w:color="auto" w:fill="EDF2F9"/>
            <w:vAlign w:val="center"/>
          </w:tcPr>
          <w:p w14:paraId="1F2C6D02"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0</w:t>
            </w:r>
          </w:p>
        </w:tc>
        <w:tc>
          <w:tcPr>
            <w:tcW w:w="981" w:type="dxa"/>
            <w:tcBorders>
              <w:top w:val="nil"/>
              <w:left w:val="nil"/>
              <w:bottom w:val="single" w:sz="8" w:space="0" w:color="000000"/>
              <w:right w:val="single" w:sz="8" w:space="0" w:color="000000"/>
            </w:tcBorders>
            <w:shd w:val="clear" w:color="auto" w:fill="EDF2F9"/>
            <w:vAlign w:val="center"/>
          </w:tcPr>
          <w:p w14:paraId="065EB741"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0</w:t>
            </w:r>
          </w:p>
        </w:tc>
        <w:tc>
          <w:tcPr>
            <w:tcW w:w="910" w:type="dxa"/>
            <w:tcBorders>
              <w:top w:val="nil"/>
              <w:left w:val="nil"/>
              <w:bottom w:val="single" w:sz="8" w:space="0" w:color="000000"/>
              <w:right w:val="single" w:sz="8" w:space="0" w:color="000000"/>
            </w:tcBorders>
            <w:shd w:val="clear" w:color="auto" w:fill="EDF2F9"/>
            <w:vAlign w:val="center"/>
          </w:tcPr>
          <w:p w14:paraId="7AA8DDB3"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0</w:t>
            </w:r>
          </w:p>
        </w:tc>
        <w:tc>
          <w:tcPr>
            <w:tcW w:w="1354" w:type="dxa"/>
            <w:tcBorders>
              <w:top w:val="nil"/>
              <w:left w:val="nil"/>
              <w:bottom w:val="single" w:sz="8" w:space="0" w:color="000000"/>
              <w:right w:val="single" w:sz="8" w:space="0" w:color="000000"/>
            </w:tcBorders>
            <w:shd w:val="clear" w:color="auto" w:fill="EDF2F9"/>
            <w:vAlign w:val="center"/>
          </w:tcPr>
          <w:p w14:paraId="3B4E18DC"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138</w:t>
            </w:r>
          </w:p>
        </w:tc>
      </w:tr>
      <w:tr w:rsidR="00D244FA" w14:paraId="67037E9F" w14:textId="77777777" w:rsidTr="00874305">
        <w:trPr>
          <w:trHeight w:val="397"/>
          <w:jc w:val="center"/>
        </w:trPr>
        <w:tc>
          <w:tcPr>
            <w:tcW w:w="3815" w:type="dxa"/>
            <w:tcBorders>
              <w:top w:val="nil"/>
              <w:left w:val="single" w:sz="8" w:space="0" w:color="000000"/>
              <w:bottom w:val="single" w:sz="8" w:space="0" w:color="000000"/>
              <w:right w:val="single" w:sz="8" w:space="0" w:color="000000"/>
            </w:tcBorders>
            <w:shd w:val="clear" w:color="auto" w:fill="EDF2F9"/>
            <w:vAlign w:val="center"/>
          </w:tcPr>
          <w:p w14:paraId="65AA68DC" w14:textId="77777777" w:rsidR="00D244FA" w:rsidRDefault="00000000">
            <w:pPr>
              <w:widowControl/>
              <w:autoSpaceDE/>
              <w:autoSpaceDN/>
              <w:snapToGrid w:val="0"/>
              <w:spacing w:before="40" w:after="40" w:line="288" w:lineRule="auto"/>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生物柴油系统多功能仪表数量(接入油脂深加工DCS系统)</w:t>
            </w:r>
          </w:p>
        </w:tc>
        <w:tc>
          <w:tcPr>
            <w:tcW w:w="1137" w:type="dxa"/>
            <w:tcBorders>
              <w:top w:val="nil"/>
              <w:left w:val="nil"/>
              <w:bottom w:val="single" w:sz="8" w:space="0" w:color="000000"/>
              <w:right w:val="single" w:sz="8" w:space="0" w:color="000000"/>
            </w:tcBorders>
            <w:shd w:val="clear" w:color="auto" w:fill="EDF2F9"/>
            <w:vAlign w:val="center"/>
          </w:tcPr>
          <w:p w14:paraId="55859B69"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0</w:t>
            </w:r>
          </w:p>
        </w:tc>
        <w:tc>
          <w:tcPr>
            <w:tcW w:w="973" w:type="dxa"/>
            <w:tcBorders>
              <w:top w:val="nil"/>
              <w:left w:val="nil"/>
              <w:bottom w:val="single" w:sz="8" w:space="0" w:color="000000"/>
              <w:right w:val="single" w:sz="8" w:space="0" w:color="000000"/>
            </w:tcBorders>
            <w:shd w:val="clear" w:color="auto" w:fill="EDF2F9"/>
            <w:vAlign w:val="center"/>
          </w:tcPr>
          <w:p w14:paraId="01A7DCAC"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0</w:t>
            </w:r>
          </w:p>
        </w:tc>
        <w:tc>
          <w:tcPr>
            <w:tcW w:w="981" w:type="dxa"/>
            <w:tcBorders>
              <w:top w:val="nil"/>
              <w:left w:val="nil"/>
              <w:bottom w:val="single" w:sz="8" w:space="0" w:color="000000"/>
              <w:right w:val="single" w:sz="8" w:space="0" w:color="000000"/>
            </w:tcBorders>
            <w:shd w:val="clear" w:color="auto" w:fill="EDF2F9"/>
            <w:vAlign w:val="center"/>
          </w:tcPr>
          <w:p w14:paraId="1FC95794"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0</w:t>
            </w:r>
          </w:p>
        </w:tc>
        <w:tc>
          <w:tcPr>
            <w:tcW w:w="910" w:type="dxa"/>
            <w:tcBorders>
              <w:top w:val="nil"/>
              <w:left w:val="nil"/>
              <w:bottom w:val="single" w:sz="8" w:space="0" w:color="000000"/>
              <w:right w:val="single" w:sz="8" w:space="0" w:color="000000"/>
            </w:tcBorders>
            <w:shd w:val="clear" w:color="auto" w:fill="EDF2F9"/>
            <w:vAlign w:val="center"/>
          </w:tcPr>
          <w:p w14:paraId="0A3178E0"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0</w:t>
            </w:r>
          </w:p>
        </w:tc>
        <w:tc>
          <w:tcPr>
            <w:tcW w:w="1354" w:type="dxa"/>
            <w:tcBorders>
              <w:top w:val="nil"/>
              <w:left w:val="nil"/>
              <w:bottom w:val="single" w:sz="8" w:space="0" w:color="000000"/>
              <w:right w:val="single" w:sz="8" w:space="0" w:color="000000"/>
            </w:tcBorders>
            <w:shd w:val="clear" w:color="auto" w:fill="EDF2F9"/>
            <w:vAlign w:val="center"/>
          </w:tcPr>
          <w:p w14:paraId="26F6D985"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106</w:t>
            </w:r>
          </w:p>
        </w:tc>
      </w:tr>
      <w:tr w:rsidR="00D244FA" w14:paraId="4F7AC8FA" w14:textId="77777777" w:rsidTr="00874305">
        <w:trPr>
          <w:trHeight w:val="397"/>
          <w:jc w:val="center"/>
        </w:trPr>
        <w:tc>
          <w:tcPr>
            <w:tcW w:w="3815" w:type="dxa"/>
            <w:tcBorders>
              <w:top w:val="nil"/>
              <w:left w:val="single" w:sz="8" w:space="0" w:color="000000"/>
              <w:bottom w:val="single" w:sz="8" w:space="0" w:color="000000"/>
              <w:right w:val="single" w:sz="8" w:space="0" w:color="000000"/>
            </w:tcBorders>
            <w:shd w:val="clear" w:color="000000" w:fill="FFFFFF"/>
            <w:vAlign w:val="center"/>
          </w:tcPr>
          <w:p w14:paraId="0C1D7DE8" w14:textId="7777777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b/>
                <w:lang w:eastAsia="zh-CN"/>
              </w:rPr>
            </w:pPr>
            <w:r>
              <w:rPr>
                <w:rFonts w:asciiTheme="minorEastAsia" w:eastAsiaTheme="minorEastAsia" w:hAnsiTheme="minorEastAsia" w:cstheme="minorEastAsia" w:hint="eastAsia"/>
                <w:color w:val="333333"/>
                <w:lang w:eastAsia="zh-CN"/>
              </w:rPr>
              <w:t>合计</w:t>
            </w:r>
          </w:p>
        </w:tc>
        <w:tc>
          <w:tcPr>
            <w:tcW w:w="1137" w:type="dxa"/>
            <w:tcBorders>
              <w:top w:val="nil"/>
              <w:left w:val="nil"/>
              <w:bottom w:val="single" w:sz="8" w:space="0" w:color="000000"/>
              <w:right w:val="single" w:sz="8" w:space="0" w:color="000000"/>
            </w:tcBorders>
            <w:vAlign w:val="center"/>
          </w:tcPr>
          <w:p w14:paraId="6273EADF" w14:textId="7D20FA5B"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bCs/>
                <w:lang w:eastAsia="zh-CN"/>
              </w:rPr>
            </w:pPr>
            <w:r>
              <w:rPr>
                <w:rFonts w:asciiTheme="minorEastAsia" w:eastAsiaTheme="minorEastAsia" w:hAnsiTheme="minorEastAsia" w:cstheme="minorEastAsia" w:hint="eastAsia"/>
                <w:bCs/>
                <w:color w:val="333333"/>
                <w:lang w:eastAsia="zh-CN"/>
              </w:rPr>
              <w:t>4406</w:t>
            </w:r>
          </w:p>
        </w:tc>
        <w:tc>
          <w:tcPr>
            <w:tcW w:w="973" w:type="dxa"/>
            <w:tcBorders>
              <w:top w:val="nil"/>
              <w:left w:val="nil"/>
              <w:bottom w:val="single" w:sz="8" w:space="0" w:color="000000"/>
              <w:right w:val="single" w:sz="8" w:space="0" w:color="000000"/>
            </w:tcBorders>
            <w:vAlign w:val="center"/>
          </w:tcPr>
          <w:p w14:paraId="140652B1" w14:textId="753165D3"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bCs/>
                <w:lang w:eastAsia="zh-CN"/>
              </w:rPr>
            </w:pPr>
            <w:r>
              <w:rPr>
                <w:rFonts w:asciiTheme="minorEastAsia" w:eastAsiaTheme="minorEastAsia" w:hAnsiTheme="minorEastAsia" w:cstheme="minorEastAsia" w:hint="eastAsia"/>
                <w:bCs/>
                <w:color w:val="333333"/>
                <w:lang w:eastAsia="zh-CN"/>
              </w:rPr>
              <w:t>1626</w:t>
            </w:r>
          </w:p>
        </w:tc>
        <w:tc>
          <w:tcPr>
            <w:tcW w:w="981" w:type="dxa"/>
            <w:tcBorders>
              <w:top w:val="nil"/>
              <w:left w:val="nil"/>
              <w:bottom w:val="single" w:sz="8" w:space="0" w:color="000000"/>
              <w:right w:val="single" w:sz="8" w:space="0" w:color="000000"/>
            </w:tcBorders>
            <w:vAlign w:val="center"/>
          </w:tcPr>
          <w:p w14:paraId="519F166F" w14:textId="031C37BB"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bCs/>
                <w:lang w:eastAsia="zh-CN"/>
              </w:rPr>
            </w:pPr>
            <w:r>
              <w:rPr>
                <w:rFonts w:asciiTheme="minorEastAsia" w:eastAsiaTheme="minorEastAsia" w:hAnsiTheme="minorEastAsia" w:cstheme="minorEastAsia" w:hint="eastAsia"/>
                <w:bCs/>
                <w:color w:val="333333"/>
                <w:lang w:eastAsia="zh-CN"/>
              </w:rPr>
              <w:t>1968</w:t>
            </w:r>
          </w:p>
        </w:tc>
        <w:tc>
          <w:tcPr>
            <w:tcW w:w="910" w:type="dxa"/>
            <w:tcBorders>
              <w:top w:val="nil"/>
              <w:left w:val="nil"/>
              <w:bottom w:val="single" w:sz="8" w:space="0" w:color="000000"/>
              <w:right w:val="single" w:sz="8" w:space="0" w:color="000000"/>
            </w:tcBorders>
            <w:vAlign w:val="center"/>
          </w:tcPr>
          <w:p w14:paraId="5F2C7AC3" w14:textId="6C92BFF2"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bCs/>
                <w:lang w:eastAsia="zh-CN"/>
              </w:rPr>
            </w:pPr>
            <w:r>
              <w:rPr>
                <w:rFonts w:asciiTheme="minorEastAsia" w:eastAsiaTheme="minorEastAsia" w:hAnsiTheme="minorEastAsia" w:cstheme="minorEastAsia"/>
                <w:bCs/>
                <w:color w:val="333333"/>
                <w:lang w:eastAsia="zh-CN"/>
              </w:rPr>
              <w:t>44</w:t>
            </w:r>
            <w:r>
              <w:rPr>
                <w:rFonts w:asciiTheme="minorEastAsia" w:eastAsiaTheme="minorEastAsia" w:hAnsiTheme="minorEastAsia" w:cstheme="minorEastAsia" w:hint="eastAsia"/>
                <w:bCs/>
                <w:color w:val="333333"/>
                <w:lang w:eastAsia="zh-CN"/>
              </w:rPr>
              <w:t>9</w:t>
            </w:r>
          </w:p>
        </w:tc>
        <w:tc>
          <w:tcPr>
            <w:tcW w:w="1354" w:type="dxa"/>
            <w:tcBorders>
              <w:top w:val="nil"/>
              <w:left w:val="nil"/>
              <w:bottom w:val="single" w:sz="8" w:space="0" w:color="000000"/>
              <w:right w:val="single" w:sz="8" w:space="0" w:color="000000"/>
            </w:tcBorders>
            <w:vAlign w:val="center"/>
          </w:tcPr>
          <w:p w14:paraId="486E6DE5" w14:textId="54DA9DE7" w:rsidR="00D244FA" w:rsidRDefault="00000000">
            <w:pPr>
              <w:widowControl/>
              <w:autoSpaceDE/>
              <w:autoSpaceDN/>
              <w:snapToGrid w:val="0"/>
              <w:spacing w:before="40" w:after="40" w:line="288" w:lineRule="auto"/>
              <w:jc w:val="center"/>
              <w:rPr>
                <w:rFonts w:asciiTheme="minorEastAsia" w:eastAsiaTheme="minorEastAsia" w:hAnsiTheme="minorEastAsia" w:cstheme="minorEastAsia" w:hint="eastAsia"/>
                <w:bCs/>
                <w:lang w:eastAsia="zh-CN"/>
              </w:rPr>
            </w:pPr>
            <w:r>
              <w:rPr>
                <w:rFonts w:asciiTheme="minorEastAsia" w:eastAsiaTheme="minorEastAsia" w:hAnsiTheme="minorEastAsia" w:cstheme="minorEastAsia" w:hint="eastAsia"/>
                <w:bCs/>
                <w:color w:val="333333"/>
                <w:lang w:eastAsia="zh-CN"/>
              </w:rPr>
              <w:t>499</w:t>
            </w:r>
          </w:p>
        </w:tc>
      </w:tr>
    </w:tbl>
    <w:p w14:paraId="347CF00B" w14:textId="77777777" w:rsidR="00D244FA" w:rsidRDefault="00D244FA">
      <w:pPr>
        <w:tabs>
          <w:tab w:val="left" w:pos="771"/>
          <w:tab w:val="left" w:pos="883"/>
          <w:tab w:val="left" w:pos="884"/>
        </w:tabs>
        <w:spacing w:after="0"/>
        <w:jc w:val="left"/>
        <w:rPr>
          <w:lang w:eastAsia="zh-CN"/>
        </w:rPr>
      </w:pPr>
    </w:p>
    <w:p w14:paraId="3811ABF1" w14:textId="77777777" w:rsidR="00D244FA" w:rsidRDefault="00000000">
      <w:pPr>
        <w:tabs>
          <w:tab w:val="left" w:pos="771"/>
          <w:tab w:val="left" w:pos="883"/>
          <w:tab w:val="left" w:pos="884"/>
        </w:tabs>
        <w:spacing w:after="0"/>
        <w:ind w:leftChars="300" w:left="660"/>
        <w:jc w:val="left"/>
        <w:rPr>
          <w:lang w:eastAsia="zh-CN"/>
        </w:rPr>
      </w:pPr>
      <w:r>
        <w:rPr>
          <w:rFonts w:hint="eastAsia"/>
          <w:lang w:eastAsia="zh-CN"/>
        </w:rPr>
        <w:t>注：</w:t>
      </w:r>
      <w:r>
        <w:rPr>
          <w:rFonts w:hint="eastAsia"/>
          <w:lang w:eastAsia="zh-CN"/>
        </w:rPr>
        <w:t>485</w:t>
      </w:r>
      <w:r>
        <w:rPr>
          <w:rFonts w:hint="eastAsia"/>
          <w:lang w:eastAsia="zh-CN"/>
        </w:rPr>
        <w:t>通信点位指的是节点，并不是指的</w:t>
      </w:r>
      <w:r>
        <w:rPr>
          <w:rFonts w:hint="eastAsia"/>
          <w:lang w:eastAsia="zh-CN"/>
        </w:rPr>
        <w:t>485</w:t>
      </w:r>
      <w:r>
        <w:rPr>
          <w:rFonts w:hint="eastAsia"/>
          <w:lang w:eastAsia="zh-CN"/>
        </w:rPr>
        <w:t>通信的具体</w:t>
      </w:r>
      <w:r>
        <w:rPr>
          <w:rFonts w:hint="eastAsia"/>
          <w:lang w:eastAsia="zh-CN"/>
        </w:rPr>
        <w:t>IO</w:t>
      </w:r>
      <w:r>
        <w:rPr>
          <w:rFonts w:hint="eastAsia"/>
          <w:lang w:eastAsia="zh-CN"/>
        </w:rPr>
        <w:t>点。</w:t>
      </w:r>
    </w:p>
    <w:p w14:paraId="18FDFD24" w14:textId="77777777" w:rsidR="00D244FA" w:rsidRDefault="00000000">
      <w:pPr>
        <w:tabs>
          <w:tab w:val="left" w:pos="771"/>
          <w:tab w:val="left" w:pos="883"/>
          <w:tab w:val="left" w:pos="884"/>
        </w:tabs>
        <w:spacing w:before="40" w:after="40"/>
        <w:ind w:left="425"/>
        <w:rPr>
          <w:lang w:eastAsia="zh-CN"/>
        </w:rPr>
      </w:pPr>
      <w:r>
        <w:rPr>
          <w:rFonts w:hint="eastAsia"/>
          <w:color w:val="333333"/>
          <w:lang w:eastAsia="zh-CN"/>
        </w:rPr>
        <w:t>3</w:t>
      </w:r>
      <w:r>
        <w:rPr>
          <w:rFonts w:hint="eastAsia"/>
          <w:color w:val="333333"/>
          <w:lang w:eastAsia="zh-CN"/>
        </w:rPr>
        <w:t>）除</w:t>
      </w:r>
      <w:r>
        <w:rPr>
          <w:rFonts w:hint="eastAsia"/>
          <w:color w:val="333333"/>
          <w:lang w:eastAsia="zh-CN"/>
        </w:rPr>
        <w:t>DCS</w:t>
      </w:r>
      <w:r>
        <w:rPr>
          <w:rFonts w:hint="eastAsia"/>
          <w:color w:val="333333"/>
          <w:lang w:eastAsia="zh-CN"/>
        </w:rPr>
        <w:t>供应商提供的原厂自有品牌设备外，其他元器件品牌应满足如下要求：</w:t>
      </w:r>
    </w:p>
    <w:tbl>
      <w:tblPr>
        <w:tblStyle w:val="af1"/>
        <w:tblpPr w:leftFromText="180" w:rightFromText="180" w:vertAnchor="text" w:horzAnchor="margin" w:tblpXSpec="center" w:tblpY="7"/>
        <w:tblOverlap w:val="never"/>
        <w:tblW w:w="4709" w:type="pct"/>
        <w:jc w:val="center"/>
        <w:tblLayout w:type="fixed"/>
        <w:tblLook w:val="04A0" w:firstRow="1" w:lastRow="0" w:firstColumn="1" w:lastColumn="0" w:noHBand="0" w:noVBand="1"/>
      </w:tblPr>
      <w:tblGrid>
        <w:gridCol w:w="669"/>
        <w:gridCol w:w="1509"/>
        <w:gridCol w:w="2051"/>
        <w:gridCol w:w="2210"/>
        <w:gridCol w:w="2841"/>
      </w:tblGrid>
      <w:tr w:rsidR="00D244FA" w14:paraId="5A7783F5" w14:textId="77777777">
        <w:trPr>
          <w:trHeight w:val="340"/>
          <w:jc w:val="center"/>
        </w:trPr>
        <w:tc>
          <w:tcPr>
            <w:tcW w:w="670" w:type="dxa"/>
            <w:shd w:val="clear" w:color="auto" w:fill="D9D9D9"/>
            <w:vAlign w:val="center"/>
          </w:tcPr>
          <w:p w14:paraId="62E51795" w14:textId="77777777" w:rsidR="00D244FA" w:rsidRDefault="00000000">
            <w:pPr>
              <w:widowControl/>
              <w:autoSpaceDE/>
              <w:autoSpaceDN/>
              <w:spacing w:before="80" w:after="80" w:line="288" w:lineRule="auto"/>
              <w:jc w:val="center"/>
              <w:rPr>
                <w:rFonts w:ascii="微软雅黑" w:eastAsia="微软雅黑" w:hAnsi="微软雅黑" w:cs="微软雅黑" w:hint="eastAsia"/>
                <w:lang w:eastAsia="zh-CN"/>
              </w:rPr>
            </w:pPr>
            <w:r>
              <w:rPr>
                <w:rFonts w:ascii="微软雅黑" w:eastAsia="微软雅黑" w:hAnsi="微软雅黑" w:cs="微软雅黑" w:hint="eastAsia"/>
                <w:b/>
                <w:sz w:val="20"/>
                <w:lang w:eastAsia="zh-CN"/>
              </w:rPr>
              <w:t>序号</w:t>
            </w:r>
          </w:p>
        </w:tc>
        <w:tc>
          <w:tcPr>
            <w:tcW w:w="1509" w:type="dxa"/>
            <w:shd w:val="clear" w:color="auto" w:fill="D9D9D9"/>
            <w:vAlign w:val="center"/>
          </w:tcPr>
          <w:p w14:paraId="09C6903D" w14:textId="77777777" w:rsidR="00D244FA" w:rsidRDefault="00000000">
            <w:pPr>
              <w:widowControl/>
              <w:autoSpaceDE/>
              <w:autoSpaceDN/>
              <w:spacing w:before="80" w:after="80" w:line="288" w:lineRule="auto"/>
              <w:ind w:firstLine="440"/>
              <w:jc w:val="center"/>
              <w:rPr>
                <w:rFonts w:ascii="微软雅黑" w:eastAsia="微软雅黑" w:hAnsi="微软雅黑" w:cs="微软雅黑" w:hint="eastAsia"/>
                <w:lang w:eastAsia="zh-CN"/>
              </w:rPr>
            </w:pPr>
            <w:r>
              <w:rPr>
                <w:rFonts w:ascii="微软雅黑" w:eastAsia="微软雅黑" w:hAnsi="微软雅黑" w:cs="微软雅黑" w:hint="eastAsia"/>
                <w:b/>
                <w:sz w:val="20"/>
                <w:lang w:eastAsia="zh-CN"/>
              </w:rPr>
              <w:t>名称</w:t>
            </w:r>
          </w:p>
        </w:tc>
        <w:tc>
          <w:tcPr>
            <w:tcW w:w="2051" w:type="dxa"/>
            <w:shd w:val="clear" w:color="auto" w:fill="D9D9D9"/>
            <w:vAlign w:val="center"/>
          </w:tcPr>
          <w:p w14:paraId="21983739" w14:textId="77777777" w:rsidR="00D244FA" w:rsidRDefault="00000000">
            <w:pPr>
              <w:widowControl/>
              <w:autoSpaceDE/>
              <w:autoSpaceDN/>
              <w:spacing w:before="80" w:after="80" w:line="288" w:lineRule="auto"/>
              <w:ind w:firstLine="440"/>
              <w:jc w:val="center"/>
              <w:rPr>
                <w:rFonts w:ascii="微软雅黑" w:eastAsia="微软雅黑" w:hAnsi="微软雅黑" w:cs="微软雅黑" w:hint="eastAsia"/>
                <w:lang w:eastAsia="zh-CN"/>
              </w:rPr>
            </w:pPr>
            <w:r>
              <w:rPr>
                <w:rFonts w:ascii="微软雅黑" w:eastAsia="微软雅黑" w:hAnsi="微软雅黑" w:cs="微软雅黑" w:hint="eastAsia"/>
                <w:b/>
                <w:sz w:val="20"/>
                <w:lang w:eastAsia="zh-CN"/>
              </w:rPr>
              <w:t>型号</w:t>
            </w:r>
          </w:p>
        </w:tc>
        <w:tc>
          <w:tcPr>
            <w:tcW w:w="2210" w:type="dxa"/>
            <w:shd w:val="clear" w:color="auto" w:fill="D9D9D9"/>
            <w:vAlign w:val="center"/>
          </w:tcPr>
          <w:p w14:paraId="678B4EFC" w14:textId="77777777" w:rsidR="00D244FA" w:rsidRDefault="00000000">
            <w:pPr>
              <w:widowControl/>
              <w:autoSpaceDE/>
              <w:autoSpaceDN/>
              <w:spacing w:before="80" w:after="80" w:line="288" w:lineRule="auto"/>
              <w:ind w:firstLine="440"/>
              <w:jc w:val="center"/>
              <w:rPr>
                <w:rFonts w:ascii="微软雅黑" w:eastAsia="微软雅黑" w:hAnsi="微软雅黑" w:cs="微软雅黑" w:hint="eastAsia"/>
                <w:lang w:eastAsia="zh-CN"/>
              </w:rPr>
            </w:pPr>
            <w:r>
              <w:rPr>
                <w:rFonts w:ascii="微软雅黑" w:eastAsia="微软雅黑" w:hAnsi="微软雅黑" w:cs="微软雅黑" w:hint="eastAsia"/>
                <w:b/>
                <w:sz w:val="20"/>
                <w:lang w:eastAsia="zh-CN"/>
              </w:rPr>
              <w:t>厂家</w:t>
            </w:r>
          </w:p>
        </w:tc>
        <w:tc>
          <w:tcPr>
            <w:tcW w:w="2841" w:type="dxa"/>
            <w:shd w:val="clear" w:color="auto" w:fill="D9D9D9"/>
            <w:vAlign w:val="center"/>
          </w:tcPr>
          <w:p w14:paraId="66620C1C" w14:textId="77777777" w:rsidR="00D244FA" w:rsidRDefault="00000000">
            <w:pPr>
              <w:widowControl/>
              <w:autoSpaceDE/>
              <w:autoSpaceDN/>
              <w:spacing w:before="80" w:after="80" w:line="288" w:lineRule="auto"/>
              <w:ind w:firstLine="440"/>
              <w:jc w:val="center"/>
              <w:rPr>
                <w:rFonts w:ascii="微软雅黑" w:eastAsia="微软雅黑" w:hAnsi="微软雅黑" w:cs="微软雅黑" w:hint="eastAsia"/>
                <w:lang w:eastAsia="zh-CN"/>
              </w:rPr>
            </w:pPr>
            <w:r>
              <w:rPr>
                <w:rFonts w:ascii="微软雅黑" w:eastAsia="微软雅黑" w:hAnsi="微软雅黑" w:cs="微软雅黑" w:hint="eastAsia"/>
                <w:b/>
                <w:sz w:val="20"/>
                <w:lang w:eastAsia="zh-CN"/>
              </w:rPr>
              <w:t>备注</w:t>
            </w:r>
          </w:p>
        </w:tc>
      </w:tr>
      <w:tr w:rsidR="00D244FA" w14:paraId="48C99A3A" w14:textId="77777777">
        <w:trPr>
          <w:trHeight w:val="680"/>
          <w:jc w:val="center"/>
        </w:trPr>
        <w:tc>
          <w:tcPr>
            <w:tcW w:w="670" w:type="dxa"/>
            <w:vAlign w:val="center"/>
          </w:tcPr>
          <w:p w14:paraId="360E3C86"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sz w:val="20"/>
                <w:szCs w:val="20"/>
                <w:lang w:eastAsia="zh-CN"/>
              </w:rPr>
            </w:pPr>
            <w:r>
              <w:rPr>
                <w:rFonts w:asciiTheme="minorEastAsia" w:eastAsiaTheme="minorEastAsia" w:hAnsiTheme="minorEastAsia" w:cstheme="minorEastAsia" w:hint="eastAsia"/>
                <w:color w:val="333333"/>
                <w:sz w:val="20"/>
                <w:szCs w:val="20"/>
                <w:lang w:eastAsia="zh-CN"/>
              </w:rPr>
              <w:t>1</w:t>
            </w:r>
          </w:p>
        </w:tc>
        <w:tc>
          <w:tcPr>
            <w:tcW w:w="1509" w:type="dxa"/>
            <w:vAlign w:val="center"/>
          </w:tcPr>
          <w:p w14:paraId="5B34B772"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UPS电源</w:t>
            </w:r>
          </w:p>
        </w:tc>
        <w:tc>
          <w:tcPr>
            <w:tcW w:w="2051" w:type="dxa"/>
            <w:vAlign w:val="center"/>
          </w:tcPr>
          <w:p w14:paraId="106E774B"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在线机架式UPS</w:t>
            </w:r>
          </w:p>
        </w:tc>
        <w:tc>
          <w:tcPr>
            <w:tcW w:w="2210" w:type="dxa"/>
            <w:vAlign w:val="center"/>
          </w:tcPr>
          <w:p w14:paraId="78E33AC7"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color w:val="333333"/>
                <w:lang w:eastAsia="zh-CN"/>
              </w:rPr>
              <w:t>科华数据、英威腾</w:t>
            </w:r>
            <w:r>
              <w:rPr>
                <w:rFonts w:asciiTheme="minorEastAsia" w:eastAsiaTheme="minorEastAsia" w:hAnsiTheme="minorEastAsia" w:cstheme="minorEastAsia"/>
                <w:lang w:eastAsia="zh-CN"/>
              </w:rPr>
              <w:t>、</w:t>
            </w:r>
            <w:r>
              <w:rPr>
                <w:rFonts w:asciiTheme="minorEastAsia" w:eastAsiaTheme="minorEastAsia" w:hAnsiTheme="minorEastAsia" w:cstheme="minorEastAsia"/>
                <w:color w:val="333333"/>
                <w:lang w:eastAsia="zh-CN"/>
              </w:rPr>
              <w:t>科士达</w:t>
            </w:r>
          </w:p>
        </w:tc>
        <w:tc>
          <w:tcPr>
            <w:tcW w:w="2841" w:type="dxa"/>
            <w:vAlign w:val="center"/>
          </w:tcPr>
          <w:p w14:paraId="4052EFE2"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在线式，额定功率下持续供电0.5小时</w:t>
            </w:r>
            <w:r>
              <w:rPr>
                <w:rFonts w:asciiTheme="minorEastAsia" w:eastAsiaTheme="minorEastAsia" w:hAnsiTheme="minorEastAsia" w:cstheme="minorEastAsia"/>
                <w:color w:val="333333"/>
                <w:lang w:eastAsia="zh-CN"/>
              </w:rPr>
              <w:t>，电池选用理士国际、圣阳电源、风帆</w:t>
            </w:r>
          </w:p>
        </w:tc>
      </w:tr>
      <w:tr w:rsidR="00D244FA" w14:paraId="5B6FD97E" w14:textId="77777777">
        <w:trPr>
          <w:trHeight w:hRule="exact" w:val="556"/>
          <w:jc w:val="center"/>
        </w:trPr>
        <w:tc>
          <w:tcPr>
            <w:tcW w:w="670" w:type="dxa"/>
            <w:shd w:val="clear" w:color="auto" w:fill="EDF2F9"/>
            <w:vAlign w:val="center"/>
          </w:tcPr>
          <w:p w14:paraId="792E76D6"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sz w:val="20"/>
                <w:szCs w:val="20"/>
                <w:lang w:eastAsia="zh-CN"/>
              </w:rPr>
            </w:pPr>
            <w:r>
              <w:rPr>
                <w:rFonts w:asciiTheme="minorEastAsia" w:eastAsiaTheme="minorEastAsia" w:hAnsiTheme="minorEastAsia" w:cstheme="minorEastAsia" w:hint="eastAsia"/>
                <w:color w:val="333333"/>
                <w:sz w:val="20"/>
                <w:szCs w:val="20"/>
                <w:lang w:eastAsia="zh-CN"/>
              </w:rPr>
              <w:t>2</w:t>
            </w:r>
          </w:p>
        </w:tc>
        <w:tc>
          <w:tcPr>
            <w:tcW w:w="1509" w:type="dxa"/>
            <w:shd w:val="clear" w:color="auto" w:fill="EDF2F9"/>
            <w:vAlign w:val="center"/>
          </w:tcPr>
          <w:p w14:paraId="0691F2CC"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触摸屏</w:t>
            </w:r>
          </w:p>
        </w:tc>
        <w:tc>
          <w:tcPr>
            <w:tcW w:w="2051" w:type="dxa"/>
            <w:shd w:val="clear" w:color="auto" w:fill="EDF2F9"/>
            <w:vAlign w:val="center"/>
          </w:tcPr>
          <w:p w14:paraId="281C23C0"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10寸，带以太网口</w:t>
            </w:r>
          </w:p>
        </w:tc>
        <w:tc>
          <w:tcPr>
            <w:tcW w:w="2210" w:type="dxa"/>
            <w:shd w:val="clear" w:color="auto" w:fill="EDF2F9"/>
            <w:vAlign w:val="center"/>
          </w:tcPr>
          <w:p w14:paraId="5A943399"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威纶、昆仑、或DCS自有品牌，要求采用以太网通信</w:t>
            </w:r>
          </w:p>
        </w:tc>
        <w:tc>
          <w:tcPr>
            <w:tcW w:w="2841" w:type="dxa"/>
            <w:shd w:val="clear" w:color="auto" w:fill="EDF2F9"/>
            <w:vAlign w:val="center"/>
          </w:tcPr>
          <w:p w14:paraId="028C4CED" w14:textId="77777777" w:rsidR="00D244FA" w:rsidRDefault="00D244FA">
            <w:pPr>
              <w:widowControl/>
              <w:autoSpaceDE/>
              <w:autoSpaceDN/>
              <w:spacing w:before="40" w:after="40" w:line="240" w:lineRule="auto"/>
              <w:jc w:val="center"/>
              <w:rPr>
                <w:rFonts w:asciiTheme="minorEastAsia" w:eastAsiaTheme="minorEastAsia" w:hAnsiTheme="minorEastAsia" w:cstheme="minorEastAsia" w:hint="eastAsia"/>
                <w:lang w:eastAsia="zh-CN"/>
              </w:rPr>
            </w:pPr>
          </w:p>
        </w:tc>
      </w:tr>
      <w:tr w:rsidR="00D244FA" w14:paraId="64E16E2D" w14:textId="77777777">
        <w:trPr>
          <w:trHeight w:hRule="exact" w:val="572"/>
          <w:jc w:val="center"/>
        </w:trPr>
        <w:tc>
          <w:tcPr>
            <w:tcW w:w="670" w:type="dxa"/>
            <w:vAlign w:val="center"/>
          </w:tcPr>
          <w:p w14:paraId="6CF795DB"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sz w:val="20"/>
                <w:szCs w:val="20"/>
                <w:lang w:eastAsia="zh-CN"/>
              </w:rPr>
            </w:pPr>
            <w:r>
              <w:rPr>
                <w:rFonts w:asciiTheme="minorEastAsia" w:eastAsiaTheme="minorEastAsia" w:hAnsiTheme="minorEastAsia" w:cstheme="minorEastAsia" w:hint="eastAsia"/>
                <w:color w:val="333333"/>
                <w:sz w:val="20"/>
                <w:szCs w:val="20"/>
                <w:lang w:eastAsia="zh-CN"/>
              </w:rPr>
              <w:t>3</w:t>
            </w:r>
          </w:p>
        </w:tc>
        <w:tc>
          <w:tcPr>
            <w:tcW w:w="1509" w:type="dxa"/>
            <w:vAlign w:val="center"/>
          </w:tcPr>
          <w:p w14:paraId="713CF6A8"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交换机</w:t>
            </w:r>
          </w:p>
        </w:tc>
        <w:tc>
          <w:tcPr>
            <w:tcW w:w="2051" w:type="dxa"/>
            <w:vAlign w:val="center"/>
          </w:tcPr>
          <w:p w14:paraId="4ACF6DDD" w14:textId="77777777" w:rsidR="00D244FA" w:rsidRDefault="00D244FA">
            <w:pPr>
              <w:widowControl/>
              <w:autoSpaceDE/>
              <w:autoSpaceDN/>
              <w:spacing w:before="40" w:after="40" w:line="240" w:lineRule="auto"/>
              <w:ind w:firstLine="440"/>
              <w:jc w:val="center"/>
              <w:rPr>
                <w:rFonts w:asciiTheme="minorEastAsia" w:eastAsiaTheme="minorEastAsia" w:hAnsiTheme="minorEastAsia" w:cstheme="minorEastAsia" w:hint="eastAsia"/>
                <w:lang w:eastAsia="zh-CN"/>
              </w:rPr>
            </w:pPr>
          </w:p>
        </w:tc>
        <w:tc>
          <w:tcPr>
            <w:tcW w:w="2210" w:type="dxa"/>
            <w:vAlign w:val="center"/>
          </w:tcPr>
          <w:p w14:paraId="12B6813E"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MOXA</w:t>
            </w:r>
            <w:r>
              <w:rPr>
                <w:rFonts w:asciiTheme="minorEastAsia" w:eastAsiaTheme="minorEastAsia" w:hAnsiTheme="minorEastAsia" w:cstheme="minorEastAsia" w:hint="eastAsia"/>
                <w:lang w:eastAsia="zh-CN"/>
              </w:rPr>
              <w:t>、</w:t>
            </w:r>
            <w:r>
              <w:rPr>
                <w:rFonts w:asciiTheme="minorEastAsia" w:eastAsiaTheme="minorEastAsia" w:hAnsiTheme="minorEastAsia" w:cstheme="minorEastAsia"/>
                <w:lang w:eastAsia="zh-CN"/>
              </w:rPr>
              <w:t>东土科技、华为</w:t>
            </w:r>
          </w:p>
        </w:tc>
        <w:tc>
          <w:tcPr>
            <w:tcW w:w="2841" w:type="dxa"/>
            <w:vAlign w:val="center"/>
          </w:tcPr>
          <w:p w14:paraId="7E88E5B6" w14:textId="77777777" w:rsidR="00D244FA" w:rsidRDefault="00D244FA">
            <w:pPr>
              <w:widowControl/>
              <w:autoSpaceDE/>
              <w:autoSpaceDN/>
              <w:spacing w:before="40" w:after="40" w:line="240" w:lineRule="auto"/>
              <w:ind w:firstLine="440"/>
              <w:jc w:val="center"/>
              <w:rPr>
                <w:rFonts w:asciiTheme="minorEastAsia" w:eastAsiaTheme="minorEastAsia" w:hAnsiTheme="minorEastAsia" w:cstheme="minorEastAsia" w:hint="eastAsia"/>
                <w:lang w:eastAsia="zh-CN"/>
              </w:rPr>
            </w:pPr>
          </w:p>
        </w:tc>
      </w:tr>
      <w:tr w:rsidR="00D244FA" w14:paraId="2CE70DB4" w14:textId="77777777">
        <w:trPr>
          <w:trHeight w:val="560"/>
          <w:jc w:val="center"/>
        </w:trPr>
        <w:tc>
          <w:tcPr>
            <w:tcW w:w="670" w:type="dxa"/>
            <w:shd w:val="clear" w:color="auto" w:fill="EDF2F9"/>
            <w:vAlign w:val="center"/>
          </w:tcPr>
          <w:p w14:paraId="374CA650"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sz w:val="20"/>
                <w:szCs w:val="20"/>
                <w:lang w:eastAsia="zh-CN"/>
              </w:rPr>
            </w:pPr>
            <w:r>
              <w:rPr>
                <w:rFonts w:asciiTheme="minorEastAsia" w:eastAsiaTheme="minorEastAsia" w:hAnsiTheme="minorEastAsia" w:cstheme="minorEastAsia" w:hint="eastAsia"/>
                <w:color w:val="333333"/>
                <w:sz w:val="20"/>
                <w:szCs w:val="20"/>
                <w:lang w:eastAsia="zh-CN"/>
              </w:rPr>
              <w:t>4</w:t>
            </w:r>
          </w:p>
        </w:tc>
        <w:tc>
          <w:tcPr>
            <w:tcW w:w="1509" w:type="dxa"/>
            <w:shd w:val="clear" w:color="auto" w:fill="EDF2F9"/>
            <w:vAlign w:val="center"/>
          </w:tcPr>
          <w:p w14:paraId="12952F78"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以太网通讯电缆</w:t>
            </w:r>
          </w:p>
        </w:tc>
        <w:tc>
          <w:tcPr>
            <w:tcW w:w="2051" w:type="dxa"/>
            <w:shd w:val="clear" w:color="auto" w:fill="EDF2F9"/>
            <w:vAlign w:val="center"/>
          </w:tcPr>
          <w:p w14:paraId="004AD15C"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国优六类工程屏蔽网线</w:t>
            </w:r>
          </w:p>
        </w:tc>
        <w:tc>
          <w:tcPr>
            <w:tcW w:w="2210" w:type="dxa"/>
            <w:shd w:val="clear" w:color="auto" w:fill="EDF2F9"/>
            <w:vAlign w:val="center"/>
          </w:tcPr>
          <w:p w14:paraId="514E63D4"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安普、华为、烽火</w:t>
            </w:r>
          </w:p>
        </w:tc>
        <w:tc>
          <w:tcPr>
            <w:tcW w:w="2841" w:type="dxa"/>
            <w:shd w:val="clear" w:color="auto" w:fill="EDF2F9"/>
            <w:vAlign w:val="center"/>
          </w:tcPr>
          <w:p w14:paraId="475898B4" w14:textId="77777777" w:rsidR="00D244FA" w:rsidRDefault="00D244FA">
            <w:pPr>
              <w:widowControl/>
              <w:autoSpaceDE/>
              <w:autoSpaceDN/>
              <w:spacing w:before="40" w:after="40" w:line="240" w:lineRule="auto"/>
              <w:ind w:firstLine="440"/>
              <w:jc w:val="center"/>
              <w:rPr>
                <w:rFonts w:asciiTheme="minorEastAsia" w:eastAsiaTheme="minorEastAsia" w:hAnsiTheme="minorEastAsia" w:cstheme="minorEastAsia" w:hint="eastAsia"/>
                <w:lang w:eastAsia="zh-CN"/>
              </w:rPr>
            </w:pPr>
          </w:p>
        </w:tc>
      </w:tr>
      <w:tr w:rsidR="00D244FA" w14:paraId="7ED6D61A" w14:textId="77777777">
        <w:trPr>
          <w:trHeight w:hRule="exact" w:val="543"/>
          <w:jc w:val="center"/>
        </w:trPr>
        <w:tc>
          <w:tcPr>
            <w:tcW w:w="670" w:type="dxa"/>
            <w:tcBorders>
              <w:bottom w:val="single" w:sz="4" w:space="0" w:color="auto"/>
            </w:tcBorders>
            <w:vAlign w:val="center"/>
          </w:tcPr>
          <w:p w14:paraId="370583D7"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sz w:val="20"/>
                <w:szCs w:val="20"/>
                <w:lang w:eastAsia="zh-CN"/>
              </w:rPr>
            </w:pPr>
            <w:r>
              <w:rPr>
                <w:rFonts w:asciiTheme="minorEastAsia" w:eastAsiaTheme="minorEastAsia" w:hAnsiTheme="minorEastAsia" w:cstheme="minorEastAsia" w:hint="eastAsia"/>
                <w:color w:val="333333"/>
                <w:sz w:val="20"/>
                <w:szCs w:val="20"/>
                <w:lang w:eastAsia="zh-CN"/>
              </w:rPr>
              <w:t>5</w:t>
            </w:r>
          </w:p>
        </w:tc>
        <w:tc>
          <w:tcPr>
            <w:tcW w:w="1509" w:type="dxa"/>
            <w:tcBorders>
              <w:bottom w:val="single" w:sz="4" w:space="0" w:color="auto"/>
            </w:tcBorders>
            <w:vAlign w:val="center"/>
          </w:tcPr>
          <w:p w14:paraId="699F9396"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RJ45连接器</w:t>
            </w:r>
          </w:p>
        </w:tc>
        <w:tc>
          <w:tcPr>
            <w:tcW w:w="2051" w:type="dxa"/>
            <w:tcBorders>
              <w:bottom w:val="single" w:sz="4" w:space="0" w:color="auto"/>
            </w:tcBorders>
            <w:vAlign w:val="center"/>
          </w:tcPr>
          <w:p w14:paraId="29EDE272" w14:textId="77777777" w:rsidR="00D244FA" w:rsidRDefault="00D244FA">
            <w:pPr>
              <w:widowControl/>
              <w:autoSpaceDE/>
              <w:autoSpaceDN/>
              <w:spacing w:before="40" w:after="40" w:line="240" w:lineRule="auto"/>
              <w:jc w:val="center"/>
              <w:rPr>
                <w:rFonts w:asciiTheme="minorEastAsia" w:eastAsiaTheme="minorEastAsia" w:hAnsiTheme="minorEastAsia" w:cstheme="minorEastAsia" w:hint="eastAsia"/>
                <w:lang w:eastAsia="zh-CN"/>
              </w:rPr>
            </w:pPr>
          </w:p>
        </w:tc>
        <w:tc>
          <w:tcPr>
            <w:tcW w:w="2210" w:type="dxa"/>
            <w:tcBorders>
              <w:bottom w:val="single" w:sz="4" w:space="0" w:color="auto"/>
            </w:tcBorders>
            <w:vAlign w:val="center"/>
          </w:tcPr>
          <w:p w14:paraId="2614FA0B"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魏德米勒、西门子</w:t>
            </w:r>
            <w:r>
              <w:rPr>
                <w:rFonts w:asciiTheme="minorEastAsia" w:eastAsiaTheme="minorEastAsia" w:hAnsiTheme="minorEastAsia" w:cstheme="minorEastAsia"/>
                <w:color w:val="333333"/>
                <w:lang w:eastAsia="zh-CN"/>
              </w:rPr>
              <w:t>、</w:t>
            </w:r>
            <w:r>
              <w:rPr>
                <w:rFonts w:asciiTheme="minorEastAsia" w:eastAsiaTheme="minorEastAsia" w:hAnsiTheme="minorEastAsia" w:cstheme="minorEastAsia" w:hint="eastAsia"/>
                <w:color w:val="333333"/>
                <w:lang w:eastAsia="zh-CN"/>
              </w:rPr>
              <w:t>康耐</w:t>
            </w:r>
            <w:r>
              <w:rPr>
                <w:rFonts w:ascii="宋体" w:hAnsi="宋体" w:cs="宋体"/>
                <w:sz w:val="24"/>
                <w:szCs w:val="24"/>
                <w:lang w:eastAsia="zh-CN"/>
              </w:rPr>
              <w:t xml:space="preserve"> </w:t>
            </w:r>
          </w:p>
        </w:tc>
        <w:tc>
          <w:tcPr>
            <w:tcW w:w="2841" w:type="dxa"/>
            <w:tcBorders>
              <w:bottom w:val="single" w:sz="4" w:space="0" w:color="auto"/>
            </w:tcBorders>
            <w:vAlign w:val="center"/>
          </w:tcPr>
          <w:p w14:paraId="0DC94E8B" w14:textId="77777777" w:rsidR="00D244FA" w:rsidRDefault="00D244FA">
            <w:pPr>
              <w:widowControl/>
              <w:autoSpaceDE/>
              <w:autoSpaceDN/>
              <w:spacing w:before="40" w:after="40" w:line="240" w:lineRule="auto"/>
              <w:ind w:firstLine="440"/>
              <w:jc w:val="center"/>
              <w:rPr>
                <w:rFonts w:asciiTheme="minorEastAsia" w:eastAsiaTheme="minorEastAsia" w:hAnsiTheme="minorEastAsia" w:cstheme="minorEastAsia" w:hint="eastAsia"/>
                <w:lang w:eastAsia="zh-CN"/>
              </w:rPr>
            </w:pPr>
          </w:p>
        </w:tc>
      </w:tr>
      <w:tr w:rsidR="00D244FA" w14:paraId="3F978F72" w14:textId="77777777">
        <w:trPr>
          <w:trHeight w:hRule="exact" w:val="374"/>
          <w:jc w:val="center"/>
        </w:trPr>
        <w:tc>
          <w:tcPr>
            <w:tcW w:w="670" w:type="dxa"/>
            <w:vAlign w:val="center"/>
          </w:tcPr>
          <w:p w14:paraId="12E098B6"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sz w:val="20"/>
                <w:szCs w:val="20"/>
                <w:lang w:eastAsia="zh-CN"/>
              </w:rPr>
            </w:pPr>
            <w:r>
              <w:rPr>
                <w:rFonts w:asciiTheme="minorEastAsia" w:eastAsiaTheme="minorEastAsia" w:hAnsiTheme="minorEastAsia" w:cstheme="minorEastAsia" w:hint="eastAsia"/>
                <w:color w:val="333333"/>
                <w:sz w:val="20"/>
                <w:szCs w:val="20"/>
                <w:lang w:eastAsia="zh-CN"/>
              </w:rPr>
              <w:t>6</w:t>
            </w:r>
          </w:p>
        </w:tc>
        <w:tc>
          <w:tcPr>
            <w:tcW w:w="1509" w:type="dxa"/>
            <w:vAlign w:val="center"/>
          </w:tcPr>
          <w:p w14:paraId="4D4F3BEF"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bookmarkStart w:id="70" w:name="OLE_LINK4"/>
            <w:r>
              <w:rPr>
                <w:rFonts w:asciiTheme="minorEastAsia" w:eastAsiaTheme="minorEastAsia" w:hAnsiTheme="minorEastAsia" w:cstheme="minorEastAsia" w:hint="eastAsia"/>
                <w:color w:val="333333"/>
                <w:lang w:eastAsia="zh-CN"/>
              </w:rPr>
              <w:t>端子及附件</w:t>
            </w:r>
            <w:bookmarkEnd w:id="70"/>
          </w:p>
        </w:tc>
        <w:tc>
          <w:tcPr>
            <w:tcW w:w="2051" w:type="dxa"/>
            <w:vAlign w:val="center"/>
          </w:tcPr>
          <w:p w14:paraId="73BB140A"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菲尼克斯、魏德米勒</w:t>
            </w:r>
          </w:p>
        </w:tc>
        <w:tc>
          <w:tcPr>
            <w:tcW w:w="2210" w:type="dxa"/>
            <w:vAlign w:val="center"/>
          </w:tcPr>
          <w:p w14:paraId="6AFCCA20"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菲尼克斯、魏德米勒</w:t>
            </w:r>
          </w:p>
        </w:tc>
        <w:tc>
          <w:tcPr>
            <w:tcW w:w="2841" w:type="dxa"/>
            <w:vAlign w:val="center"/>
          </w:tcPr>
          <w:p w14:paraId="7EE32F9F" w14:textId="77777777" w:rsidR="00D244FA" w:rsidRDefault="00D244FA">
            <w:pPr>
              <w:widowControl/>
              <w:autoSpaceDE/>
              <w:autoSpaceDN/>
              <w:spacing w:before="40" w:after="40" w:line="240" w:lineRule="auto"/>
              <w:ind w:firstLine="440"/>
              <w:jc w:val="center"/>
              <w:rPr>
                <w:rFonts w:asciiTheme="minorEastAsia" w:eastAsiaTheme="minorEastAsia" w:hAnsiTheme="minorEastAsia" w:cstheme="minorEastAsia" w:hint="eastAsia"/>
                <w:lang w:eastAsia="zh-CN"/>
              </w:rPr>
            </w:pPr>
          </w:p>
          <w:p w14:paraId="6CA6ECA8" w14:textId="77777777" w:rsidR="00D244FA" w:rsidRDefault="00D244FA">
            <w:pPr>
              <w:widowControl/>
              <w:autoSpaceDE/>
              <w:autoSpaceDN/>
              <w:spacing w:before="40" w:after="40" w:line="240" w:lineRule="auto"/>
              <w:ind w:firstLine="440"/>
              <w:jc w:val="center"/>
              <w:rPr>
                <w:rFonts w:asciiTheme="minorEastAsia" w:eastAsiaTheme="minorEastAsia" w:hAnsiTheme="minorEastAsia" w:cstheme="minorEastAsia" w:hint="eastAsia"/>
                <w:lang w:eastAsia="zh-CN"/>
              </w:rPr>
            </w:pPr>
          </w:p>
          <w:p w14:paraId="5AD1D9A6" w14:textId="77777777" w:rsidR="00D244FA" w:rsidRDefault="00D244FA">
            <w:pPr>
              <w:widowControl/>
              <w:autoSpaceDE/>
              <w:autoSpaceDN/>
              <w:spacing w:before="40" w:after="40" w:line="240" w:lineRule="auto"/>
              <w:ind w:firstLine="440"/>
              <w:jc w:val="center"/>
              <w:rPr>
                <w:rFonts w:asciiTheme="minorEastAsia" w:eastAsiaTheme="minorEastAsia" w:hAnsiTheme="minorEastAsia" w:cstheme="minorEastAsia" w:hint="eastAsia"/>
                <w:lang w:eastAsia="zh-CN"/>
              </w:rPr>
            </w:pPr>
          </w:p>
        </w:tc>
      </w:tr>
      <w:tr w:rsidR="00D244FA" w14:paraId="4C7A137A" w14:textId="77777777">
        <w:trPr>
          <w:trHeight w:hRule="exact" w:val="533"/>
          <w:jc w:val="center"/>
        </w:trPr>
        <w:tc>
          <w:tcPr>
            <w:tcW w:w="670" w:type="dxa"/>
            <w:shd w:val="clear" w:color="auto" w:fill="EDF2F9"/>
            <w:vAlign w:val="center"/>
          </w:tcPr>
          <w:p w14:paraId="3466CF99"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sz w:val="20"/>
                <w:szCs w:val="20"/>
                <w:lang w:eastAsia="zh-CN"/>
              </w:rPr>
            </w:pPr>
            <w:r>
              <w:rPr>
                <w:rFonts w:asciiTheme="minorEastAsia" w:eastAsiaTheme="minorEastAsia" w:hAnsiTheme="minorEastAsia" w:cstheme="minorEastAsia" w:hint="eastAsia"/>
                <w:color w:val="333333"/>
                <w:sz w:val="20"/>
                <w:szCs w:val="20"/>
                <w:lang w:eastAsia="zh-CN"/>
              </w:rPr>
              <w:t>7</w:t>
            </w:r>
          </w:p>
        </w:tc>
        <w:tc>
          <w:tcPr>
            <w:tcW w:w="1509" w:type="dxa"/>
            <w:shd w:val="clear" w:color="auto" w:fill="EDF2F9"/>
            <w:vAlign w:val="center"/>
          </w:tcPr>
          <w:p w14:paraId="6736E97C"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显示器</w:t>
            </w:r>
          </w:p>
        </w:tc>
        <w:tc>
          <w:tcPr>
            <w:tcW w:w="2051" w:type="dxa"/>
            <w:shd w:val="clear" w:color="auto" w:fill="EDF2F9"/>
            <w:vAlign w:val="center"/>
          </w:tcPr>
          <w:p w14:paraId="40A83022"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32英寸</w:t>
            </w:r>
          </w:p>
        </w:tc>
        <w:tc>
          <w:tcPr>
            <w:tcW w:w="2210" w:type="dxa"/>
            <w:shd w:val="clear" w:color="auto" w:fill="EDF2F9"/>
            <w:vAlign w:val="center"/>
          </w:tcPr>
          <w:p w14:paraId="0F4B6C62"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戴尔</w:t>
            </w:r>
            <w:r>
              <w:rPr>
                <w:rFonts w:asciiTheme="minorEastAsia" w:eastAsiaTheme="minorEastAsia" w:hAnsiTheme="minorEastAsia" w:cstheme="minorEastAsia" w:hint="eastAsia"/>
                <w:lang w:eastAsia="zh-CN"/>
              </w:rPr>
              <w:t>、三星、飞利浦</w:t>
            </w:r>
          </w:p>
        </w:tc>
        <w:tc>
          <w:tcPr>
            <w:tcW w:w="2841" w:type="dxa"/>
            <w:shd w:val="clear" w:color="auto" w:fill="EDF2F9"/>
            <w:vAlign w:val="center"/>
          </w:tcPr>
          <w:p w14:paraId="5B89B1E2"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（分辨率≥1920*1080</w:t>
            </w:r>
            <w:r>
              <w:rPr>
                <w:rFonts w:asciiTheme="minorEastAsia" w:eastAsiaTheme="minorEastAsia" w:hAnsiTheme="minorEastAsia" w:cstheme="minorEastAsia"/>
                <w:color w:val="333333"/>
                <w:lang w:eastAsia="zh-CN"/>
              </w:rPr>
              <w:t>，比例：16:9</w:t>
            </w:r>
            <w:r>
              <w:rPr>
                <w:rFonts w:asciiTheme="minorEastAsia" w:eastAsiaTheme="minorEastAsia" w:hAnsiTheme="minorEastAsia" w:cstheme="minorEastAsia" w:hint="eastAsia"/>
                <w:color w:val="333333"/>
                <w:lang w:eastAsia="zh-CN"/>
              </w:rPr>
              <w:t>）</w:t>
            </w:r>
          </w:p>
        </w:tc>
      </w:tr>
      <w:tr w:rsidR="00D244FA" w14:paraId="1B4DF91F" w14:textId="77777777">
        <w:trPr>
          <w:trHeight w:val="5700"/>
          <w:jc w:val="center"/>
        </w:trPr>
        <w:tc>
          <w:tcPr>
            <w:tcW w:w="670" w:type="dxa"/>
            <w:vAlign w:val="center"/>
          </w:tcPr>
          <w:p w14:paraId="024A0A23"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sz w:val="20"/>
                <w:szCs w:val="20"/>
                <w:lang w:eastAsia="zh-CN"/>
              </w:rPr>
            </w:pPr>
            <w:r>
              <w:rPr>
                <w:rFonts w:asciiTheme="minorEastAsia" w:eastAsiaTheme="minorEastAsia" w:hAnsiTheme="minorEastAsia" w:cstheme="minorEastAsia" w:hint="eastAsia"/>
                <w:color w:val="333333"/>
                <w:sz w:val="20"/>
                <w:szCs w:val="20"/>
                <w:lang w:eastAsia="zh-CN"/>
              </w:rPr>
              <w:lastRenderedPageBreak/>
              <w:t>8</w:t>
            </w:r>
          </w:p>
        </w:tc>
        <w:tc>
          <w:tcPr>
            <w:tcW w:w="1509" w:type="dxa"/>
            <w:vAlign w:val="center"/>
          </w:tcPr>
          <w:p w14:paraId="6D7399E2"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上位机</w:t>
            </w:r>
          </w:p>
        </w:tc>
        <w:tc>
          <w:tcPr>
            <w:tcW w:w="2051" w:type="dxa"/>
            <w:vAlign w:val="center"/>
          </w:tcPr>
          <w:p w14:paraId="06E363A6"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IPC-510-BTO</w:t>
            </w:r>
          </w:p>
        </w:tc>
        <w:tc>
          <w:tcPr>
            <w:tcW w:w="2210" w:type="dxa"/>
            <w:vAlign w:val="center"/>
          </w:tcPr>
          <w:p w14:paraId="5C729B1D"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研华</w:t>
            </w:r>
          </w:p>
        </w:tc>
        <w:tc>
          <w:tcPr>
            <w:tcW w:w="2841" w:type="dxa"/>
            <w:vAlign w:val="center"/>
          </w:tcPr>
          <w:p w14:paraId="33B59023" w14:textId="77777777" w:rsidR="00D244FA" w:rsidRDefault="00000000">
            <w:pPr>
              <w:widowControl/>
              <w:numPr>
                <w:ilvl w:val="0"/>
                <w:numId w:val="6"/>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电源:300W；</w:t>
            </w:r>
          </w:p>
          <w:p w14:paraId="57675812" w14:textId="77777777" w:rsidR="00D244FA" w:rsidRDefault="00000000">
            <w:pPr>
              <w:widowControl/>
              <w:numPr>
                <w:ilvl w:val="0"/>
                <w:numId w:val="6"/>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工程师站：</w:t>
            </w:r>
          </w:p>
          <w:p w14:paraId="32AA7DB6"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CPU:Intel酷睿12代i7；</w:t>
            </w:r>
          </w:p>
          <w:p w14:paraId="51A57A6B"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主板：研华AIMB-788E；</w:t>
            </w:r>
          </w:p>
          <w:p w14:paraId="545649C4"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内存/硬盘：DDR5-32G，硬盘1T</w:t>
            </w:r>
            <w:r>
              <w:rPr>
                <w:rFonts w:asciiTheme="minorEastAsia" w:eastAsiaTheme="minorEastAsia" w:hAnsiTheme="minorEastAsia" w:cstheme="minorEastAsia"/>
                <w:lang w:eastAsia="zh-CN"/>
              </w:rPr>
              <w:t>，一机一屏；</w:t>
            </w:r>
          </w:p>
          <w:p w14:paraId="0D58B774" w14:textId="77777777" w:rsidR="00D244FA" w:rsidRDefault="00000000">
            <w:pPr>
              <w:widowControl/>
              <w:numPr>
                <w:ilvl w:val="0"/>
                <w:numId w:val="6"/>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操作员站：</w:t>
            </w:r>
          </w:p>
          <w:p w14:paraId="1F82890D"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CPU:Intel酷睿10代i7；</w:t>
            </w:r>
          </w:p>
          <w:p w14:paraId="6DD07C21"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主板：研华AIMB-787G2；</w:t>
            </w:r>
          </w:p>
          <w:p w14:paraId="7236F7F8"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内存/硬盘：DDR4-16G，硬盘1T</w:t>
            </w:r>
            <w:r>
              <w:rPr>
                <w:rFonts w:asciiTheme="minorEastAsia" w:eastAsiaTheme="minorEastAsia" w:hAnsiTheme="minorEastAsia" w:cstheme="minorEastAsia"/>
                <w:lang w:eastAsia="zh-CN"/>
              </w:rPr>
              <w:t>，一机双屏（上下布置）；</w:t>
            </w:r>
          </w:p>
          <w:p w14:paraId="41D3DA35" w14:textId="77777777" w:rsidR="00D244FA" w:rsidRDefault="00000000">
            <w:pPr>
              <w:widowControl/>
              <w:numPr>
                <w:ilvl w:val="0"/>
                <w:numId w:val="6"/>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服务器：</w:t>
            </w:r>
          </w:p>
          <w:p w14:paraId="7766F97E"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CPU:Intel酷睿12代i7；</w:t>
            </w:r>
          </w:p>
          <w:p w14:paraId="447E5999"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hint="eastAsia"/>
                <w:lang w:eastAsia="zh-CN"/>
              </w:rPr>
              <w:t>主板：研华AIMB-7</w:t>
            </w:r>
            <w:r>
              <w:rPr>
                <w:rFonts w:asciiTheme="minorEastAsia" w:eastAsiaTheme="minorEastAsia" w:hAnsiTheme="minorEastAsia" w:cstheme="minorEastAsia" w:hint="eastAsia"/>
                <w:color w:val="333333"/>
                <w:lang w:eastAsia="zh-CN"/>
              </w:rPr>
              <w:t>88E；</w:t>
            </w:r>
          </w:p>
          <w:p w14:paraId="3E40221E"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color w:val="FF0000"/>
                <w:lang w:eastAsia="zh-CN"/>
              </w:rPr>
            </w:pPr>
            <w:r>
              <w:rPr>
                <w:rFonts w:asciiTheme="minorEastAsia" w:eastAsiaTheme="minorEastAsia" w:hAnsiTheme="minorEastAsia" w:cstheme="minorEastAsia" w:hint="eastAsia"/>
                <w:color w:val="333333"/>
                <w:lang w:eastAsia="zh-CN"/>
              </w:rPr>
              <w:t>内存/硬盘：DDR5-32G，硬盘2T</w:t>
            </w:r>
            <w:r>
              <w:rPr>
                <w:rFonts w:asciiTheme="minorEastAsia" w:eastAsiaTheme="minorEastAsia" w:hAnsiTheme="minorEastAsia" w:cstheme="minorEastAsia"/>
                <w:color w:val="333333"/>
                <w:lang w:eastAsia="zh-CN"/>
              </w:rPr>
              <w:t>，一机一屏；</w:t>
            </w:r>
          </w:p>
          <w:p w14:paraId="3D69A314" w14:textId="77777777" w:rsidR="00D244FA" w:rsidRDefault="00000000">
            <w:pPr>
              <w:widowControl/>
              <w:numPr>
                <w:ilvl w:val="0"/>
                <w:numId w:val="6"/>
              </w:numPr>
              <w:autoSpaceDE/>
              <w:autoSpaceDN/>
              <w:spacing w:before="40" w:after="40" w:line="240" w:lineRule="auto"/>
              <w:ind w:left="0" w:firstLine="0"/>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附件：键鼠、配32LCD显示器、</w:t>
            </w:r>
          </w:p>
          <w:p w14:paraId="18A2095D" w14:textId="77777777" w:rsidR="00D244FA" w:rsidRDefault="00000000">
            <w:pPr>
              <w:widowControl/>
              <w:numPr>
                <w:ilvl w:val="0"/>
                <w:numId w:val="6"/>
              </w:numPr>
              <w:autoSpaceDE/>
              <w:autoSpaceDN/>
              <w:spacing w:before="40" w:after="40" w:line="240" w:lineRule="auto"/>
              <w:ind w:left="0" w:firstLine="0"/>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操作系统：工程师站/操作员站推荐使用Windows 10 IoT Enterprise LTSC；服务器推荐使用Windows Server2019/2022 Standard Edition。系统应配置离线补丁更新机制，所有更新需在测试环境验证后方可部署（含编程软件、上位机软件、数据库软件）。</w:t>
            </w:r>
          </w:p>
        </w:tc>
      </w:tr>
      <w:tr w:rsidR="00D244FA" w14:paraId="5F31098A" w14:textId="77777777">
        <w:trPr>
          <w:trHeight w:val="560"/>
          <w:jc w:val="center"/>
        </w:trPr>
        <w:tc>
          <w:tcPr>
            <w:tcW w:w="670" w:type="dxa"/>
            <w:vAlign w:val="center"/>
          </w:tcPr>
          <w:p w14:paraId="195AE6EB"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sz w:val="20"/>
                <w:szCs w:val="20"/>
                <w:lang w:eastAsia="zh-CN"/>
              </w:rPr>
            </w:pPr>
            <w:r>
              <w:rPr>
                <w:rFonts w:asciiTheme="minorEastAsia" w:eastAsiaTheme="minorEastAsia" w:hAnsiTheme="minorEastAsia" w:cstheme="minorEastAsia"/>
                <w:color w:val="333333"/>
                <w:sz w:val="20"/>
                <w:szCs w:val="20"/>
                <w:lang w:eastAsia="zh-CN"/>
              </w:rPr>
              <w:t>9</w:t>
            </w:r>
          </w:p>
        </w:tc>
        <w:tc>
          <w:tcPr>
            <w:tcW w:w="1509" w:type="dxa"/>
            <w:vAlign w:val="center"/>
          </w:tcPr>
          <w:p w14:paraId="4F5971E1"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断路器/继电器/指示灯/按钮</w:t>
            </w:r>
          </w:p>
        </w:tc>
        <w:tc>
          <w:tcPr>
            <w:tcW w:w="2051" w:type="dxa"/>
            <w:vAlign w:val="center"/>
          </w:tcPr>
          <w:p w14:paraId="35729A88" w14:textId="77777777" w:rsidR="00D244FA" w:rsidRDefault="00D244FA">
            <w:pPr>
              <w:widowControl/>
              <w:autoSpaceDE/>
              <w:autoSpaceDN/>
              <w:spacing w:before="40" w:after="40" w:line="240" w:lineRule="auto"/>
              <w:jc w:val="center"/>
              <w:rPr>
                <w:rFonts w:asciiTheme="minorEastAsia" w:eastAsiaTheme="minorEastAsia" w:hAnsiTheme="minorEastAsia" w:cstheme="minorEastAsia" w:hint="eastAsia"/>
                <w:lang w:eastAsia="zh-CN"/>
              </w:rPr>
            </w:pPr>
          </w:p>
        </w:tc>
        <w:tc>
          <w:tcPr>
            <w:tcW w:w="2210" w:type="dxa"/>
            <w:vAlign w:val="center"/>
          </w:tcPr>
          <w:p w14:paraId="089F2C6D"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施耐德/ABB/西门子</w:t>
            </w:r>
          </w:p>
        </w:tc>
        <w:tc>
          <w:tcPr>
            <w:tcW w:w="2841" w:type="dxa"/>
            <w:vAlign w:val="center"/>
          </w:tcPr>
          <w:p w14:paraId="5D77FCFB" w14:textId="77777777" w:rsidR="00D244FA" w:rsidRDefault="00D244FA">
            <w:pPr>
              <w:widowControl/>
              <w:autoSpaceDE/>
              <w:autoSpaceDN/>
              <w:spacing w:before="40" w:after="40" w:line="240" w:lineRule="auto"/>
              <w:ind w:firstLine="440"/>
              <w:jc w:val="center"/>
              <w:rPr>
                <w:rFonts w:asciiTheme="minorEastAsia" w:eastAsiaTheme="minorEastAsia" w:hAnsiTheme="minorEastAsia" w:cstheme="minorEastAsia" w:hint="eastAsia"/>
                <w:lang w:eastAsia="zh-CN"/>
              </w:rPr>
            </w:pPr>
          </w:p>
        </w:tc>
      </w:tr>
      <w:tr w:rsidR="00D244FA" w14:paraId="783C8144" w14:textId="77777777">
        <w:trPr>
          <w:trHeight w:hRule="exact" w:val="590"/>
          <w:jc w:val="center"/>
        </w:trPr>
        <w:tc>
          <w:tcPr>
            <w:tcW w:w="670" w:type="dxa"/>
            <w:tcBorders>
              <w:bottom w:val="single" w:sz="4" w:space="0" w:color="auto"/>
            </w:tcBorders>
            <w:shd w:val="clear" w:color="auto" w:fill="EDF2F9"/>
            <w:vAlign w:val="center"/>
          </w:tcPr>
          <w:p w14:paraId="7747E399"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sz w:val="20"/>
                <w:szCs w:val="20"/>
                <w:lang w:eastAsia="zh-CN"/>
              </w:rPr>
            </w:pPr>
            <w:r>
              <w:rPr>
                <w:rFonts w:asciiTheme="minorEastAsia" w:eastAsiaTheme="minorEastAsia" w:hAnsiTheme="minorEastAsia" w:cstheme="minorEastAsia" w:hint="eastAsia"/>
                <w:color w:val="333333"/>
                <w:sz w:val="20"/>
                <w:szCs w:val="20"/>
                <w:lang w:eastAsia="zh-CN"/>
              </w:rPr>
              <w:t>1</w:t>
            </w:r>
            <w:r>
              <w:rPr>
                <w:rFonts w:asciiTheme="minorEastAsia" w:eastAsiaTheme="minorEastAsia" w:hAnsiTheme="minorEastAsia" w:cstheme="minorEastAsia"/>
                <w:color w:val="333333"/>
                <w:sz w:val="20"/>
                <w:szCs w:val="20"/>
                <w:lang w:eastAsia="zh-CN"/>
              </w:rPr>
              <w:t>0</w:t>
            </w:r>
          </w:p>
        </w:tc>
        <w:tc>
          <w:tcPr>
            <w:tcW w:w="1509" w:type="dxa"/>
            <w:tcBorders>
              <w:bottom w:val="single" w:sz="4" w:space="0" w:color="auto"/>
            </w:tcBorders>
            <w:shd w:val="clear" w:color="auto" w:fill="EDF2F9"/>
            <w:vAlign w:val="center"/>
          </w:tcPr>
          <w:p w14:paraId="1BF35713"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打印机</w:t>
            </w:r>
          </w:p>
        </w:tc>
        <w:tc>
          <w:tcPr>
            <w:tcW w:w="2051" w:type="dxa"/>
            <w:tcBorders>
              <w:bottom w:val="single" w:sz="4" w:space="0" w:color="auto"/>
            </w:tcBorders>
            <w:shd w:val="clear" w:color="auto" w:fill="EDF2F9"/>
            <w:vAlign w:val="center"/>
          </w:tcPr>
          <w:p w14:paraId="61603C5B"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M202DW无线网络A4商用黑白激光打印机</w:t>
            </w:r>
          </w:p>
        </w:tc>
        <w:tc>
          <w:tcPr>
            <w:tcW w:w="2210" w:type="dxa"/>
            <w:tcBorders>
              <w:bottom w:val="single" w:sz="4" w:space="0" w:color="auto"/>
            </w:tcBorders>
            <w:shd w:val="clear" w:color="auto" w:fill="EDF2F9"/>
            <w:vAlign w:val="center"/>
          </w:tcPr>
          <w:p w14:paraId="43F861B3"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惠普</w:t>
            </w:r>
          </w:p>
        </w:tc>
        <w:tc>
          <w:tcPr>
            <w:tcW w:w="2841" w:type="dxa"/>
            <w:tcBorders>
              <w:bottom w:val="single" w:sz="4" w:space="0" w:color="auto"/>
            </w:tcBorders>
            <w:shd w:val="clear" w:color="auto" w:fill="EDF2F9"/>
            <w:vAlign w:val="center"/>
          </w:tcPr>
          <w:p w14:paraId="2AC8E66C"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HP网络A4商用黑白激光打印机</w:t>
            </w:r>
          </w:p>
        </w:tc>
      </w:tr>
      <w:tr w:rsidR="00D244FA" w14:paraId="6366A385" w14:textId="77777777">
        <w:trPr>
          <w:trHeight w:val="560"/>
          <w:jc w:val="center"/>
        </w:trPr>
        <w:tc>
          <w:tcPr>
            <w:tcW w:w="670" w:type="dxa"/>
            <w:tcBorders>
              <w:top w:val="single" w:sz="4" w:space="0" w:color="auto"/>
              <w:left w:val="single" w:sz="4" w:space="0" w:color="auto"/>
              <w:bottom w:val="single" w:sz="4" w:space="0" w:color="auto"/>
              <w:right w:val="single" w:sz="4" w:space="0" w:color="auto"/>
            </w:tcBorders>
            <w:vAlign w:val="center"/>
          </w:tcPr>
          <w:p w14:paraId="44380B35"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sz w:val="20"/>
                <w:szCs w:val="20"/>
                <w:lang w:eastAsia="zh-CN"/>
              </w:rPr>
            </w:pPr>
            <w:r>
              <w:rPr>
                <w:rFonts w:asciiTheme="minorEastAsia" w:eastAsiaTheme="minorEastAsia" w:hAnsiTheme="minorEastAsia" w:cstheme="minorEastAsia" w:hint="eastAsia"/>
                <w:color w:val="333333"/>
                <w:sz w:val="20"/>
                <w:szCs w:val="20"/>
                <w:lang w:eastAsia="zh-CN"/>
              </w:rPr>
              <w:t>1</w:t>
            </w:r>
            <w:r>
              <w:rPr>
                <w:rFonts w:asciiTheme="minorEastAsia" w:eastAsiaTheme="minorEastAsia" w:hAnsiTheme="minorEastAsia" w:cstheme="minorEastAsia"/>
                <w:color w:val="333333"/>
                <w:sz w:val="20"/>
                <w:szCs w:val="20"/>
                <w:lang w:eastAsia="zh-CN"/>
              </w:rPr>
              <w:t>1</w:t>
            </w:r>
          </w:p>
        </w:tc>
        <w:tc>
          <w:tcPr>
            <w:tcW w:w="1509" w:type="dxa"/>
            <w:tcBorders>
              <w:top w:val="single" w:sz="4" w:space="0" w:color="auto"/>
              <w:left w:val="single" w:sz="4" w:space="0" w:color="auto"/>
              <w:bottom w:val="single" w:sz="4" w:space="0" w:color="auto"/>
              <w:right w:val="single" w:sz="4" w:space="0" w:color="auto"/>
            </w:tcBorders>
            <w:vAlign w:val="center"/>
          </w:tcPr>
          <w:p w14:paraId="3512D3AF"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color w:val="333333"/>
                <w:lang w:eastAsia="zh-CN"/>
              </w:rPr>
              <w:t>隔离器/安全栅</w:t>
            </w:r>
          </w:p>
        </w:tc>
        <w:tc>
          <w:tcPr>
            <w:tcW w:w="2051" w:type="dxa"/>
            <w:tcBorders>
              <w:top w:val="single" w:sz="4" w:space="0" w:color="auto"/>
              <w:left w:val="single" w:sz="4" w:space="0" w:color="auto"/>
              <w:bottom w:val="single" w:sz="4" w:space="0" w:color="auto"/>
              <w:right w:val="single" w:sz="4" w:space="0" w:color="auto"/>
            </w:tcBorders>
            <w:vAlign w:val="center"/>
          </w:tcPr>
          <w:p w14:paraId="2E4FBBD7" w14:textId="77777777" w:rsidR="00D244FA" w:rsidRDefault="00D244FA">
            <w:pPr>
              <w:widowControl/>
              <w:autoSpaceDE/>
              <w:autoSpaceDN/>
              <w:spacing w:before="40" w:after="40" w:line="240" w:lineRule="auto"/>
              <w:ind w:firstLine="440"/>
              <w:jc w:val="center"/>
              <w:rPr>
                <w:rFonts w:asciiTheme="minorEastAsia" w:eastAsiaTheme="minorEastAsia" w:hAnsiTheme="minorEastAsia" w:cstheme="minorEastAsia" w:hint="eastAsia"/>
                <w:lang w:eastAsia="zh-CN"/>
              </w:rPr>
            </w:pPr>
          </w:p>
        </w:tc>
        <w:tc>
          <w:tcPr>
            <w:tcW w:w="2210" w:type="dxa"/>
            <w:tcBorders>
              <w:top w:val="single" w:sz="4" w:space="0" w:color="auto"/>
              <w:left w:val="single" w:sz="4" w:space="0" w:color="auto"/>
              <w:bottom w:val="single" w:sz="4" w:space="0" w:color="auto"/>
              <w:right w:val="single" w:sz="4" w:space="0" w:color="auto"/>
            </w:tcBorders>
            <w:vAlign w:val="center"/>
          </w:tcPr>
          <w:p w14:paraId="43E5E3B9"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辰竹、优倍</w:t>
            </w:r>
          </w:p>
        </w:tc>
        <w:tc>
          <w:tcPr>
            <w:tcW w:w="2841" w:type="dxa"/>
            <w:tcBorders>
              <w:top w:val="single" w:sz="4" w:space="0" w:color="auto"/>
              <w:left w:val="single" w:sz="4" w:space="0" w:color="auto"/>
              <w:bottom w:val="single" w:sz="4" w:space="0" w:color="auto"/>
              <w:right w:val="single" w:sz="4" w:space="0" w:color="auto"/>
            </w:tcBorders>
            <w:vAlign w:val="center"/>
          </w:tcPr>
          <w:p w14:paraId="655E0805" w14:textId="77777777" w:rsidR="00D244FA" w:rsidRDefault="00D244FA">
            <w:pPr>
              <w:widowControl/>
              <w:autoSpaceDE/>
              <w:autoSpaceDN/>
              <w:spacing w:before="40" w:after="40" w:line="240" w:lineRule="auto"/>
              <w:ind w:firstLine="440"/>
              <w:jc w:val="center"/>
              <w:rPr>
                <w:rFonts w:asciiTheme="minorEastAsia" w:eastAsiaTheme="minorEastAsia" w:hAnsiTheme="minorEastAsia" w:cstheme="minorEastAsia" w:hint="eastAsia"/>
                <w:lang w:eastAsia="zh-CN"/>
              </w:rPr>
            </w:pPr>
          </w:p>
        </w:tc>
      </w:tr>
      <w:tr w:rsidR="00D244FA" w14:paraId="2A2E86E7" w14:textId="77777777">
        <w:trPr>
          <w:trHeight w:val="560"/>
          <w:jc w:val="center"/>
        </w:trPr>
        <w:tc>
          <w:tcPr>
            <w:tcW w:w="670" w:type="dxa"/>
            <w:tcBorders>
              <w:top w:val="single" w:sz="4" w:space="0" w:color="auto"/>
              <w:left w:val="single" w:sz="4" w:space="0" w:color="auto"/>
              <w:bottom w:val="single" w:sz="4" w:space="0" w:color="auto"/>
              <w:right w:val="single" w:sz="4" w:space="0" w:color="auto"/>
            </w:tcBorders>
            <w:vAlign w:val="center"/>
          </w:tcPr>
          <w:p w14:paraId="739C213F"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color w:val="333333"/>
                <w:sz w:val="20"/>
                <w:szCs w:val="20"/>
                <w:lang w:eastAsia="zh-CN"/>
              </w:rPr>
            </w:pPr>
            <w:r>
              <w:rPr>
                <w:rFonts w:asciiTheme="minorEastAsia" w:eastAsiaTheme="minorEastAsia" w:hAnsiTheme="minorEastAsia" w:cstheme="minorEastAsia"/>
                <w:color w:val="333333"/>
                <w:sz w:val="20"/>
                <w:szCs w:val="20"/>
                <w:lang w:eastAsia="zh-CN"/>
              </w:rPr>
              <w:t>12</w:t>
            </w:r>
          </w:p>
        </w:tc>
        <w:tc>
          <w:tcPr>
            <w:tcW w:w="1509" w:type="dxa"/>
            <w:tcBorders>
              <w:top w:val="single" w:sz="4" w:space="0" w:color="auto"/>
              <w:left w:val="single" w:sz="4" w:space="0" w:color="auto"/>
              <w:bottom w:val="single" w:sz="4" w:space="0" w:color="auto"/>
              <w:right w:val="single" w:sz="4" w:space="0" w:color="auto"/>
            </w:tcBorders>
            <w:vAlign w:val="center"/>
          </w:tcPr>
          <w:p w14:paraId="47B4585C"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color w:val="333333"/>
                <w:lang w:eastAsia="zh-CN"/>
              </w:rPr>
            </w:pPr>
            <w:r>
              <w:rPr>
                <w:rFonts w:asciiTheme="minorEastAsia" w:eastAsiaTheme="minorEastAsia" w:hAnsiTheme="minorEastAsia" w:cstheme="minorEastAsia"/>
                <w:color w:val="333333"/>
                <w:lang w:eastAsia="zh-CN"/>
              </w:rPr>
              <w:t>DCS主控系列</w:t>
            </w:r>
          </w:p>
        </w:tc>
        <w:tc>
          <w:tcPr>
            <w:tcW w:w="2051" w:type="dxa"/>
            <w:tcBorders>
              <w:top w:val="single" w:sz="4" w:space="0" w:color="auto"/>
              <w:left w:val="single" w:sz="4" w:space="0" w:color="auto"/>
              <w:bottom w:val="single" w:sz="4" w:space="0" w:color="auto"/>
              <w:right w:val="single" w:sz="4" w:space="0" w:color="auto"/>
            </w:tcBorders>
            <w:vAlign w:val="center"/>
          </w:tcPr>
          <w:p w14:paraId="6CAE9F9B" w14:textId="77777777" w:rsidR="00D244FA" w:rsidRDefault="00000000">
            <w:pPr>
              <w:widowControl/>
              <w:numPr>
                <w:ilvl w:val="0"/>
                <w:numId w:val="7"/>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和利时MACS-K系列K-CU03；</w:t>
            </w:r>
          </w:p>
          <w:p w14:paraId="022DE384" w14:textId="77777777" w:rsidR="00D244FA" w:rsidRDefault="00000000">
            <w:pPr>
              <w:widowControl/>
              <w:numPr>
                <w:ilvl w:val="0"/>
                <w:numId w:val="7"/>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浙江中控ECS700系列FCU713-S；</w:t>
            </w:r>
          </w:p>
          <w:p w14:paraId="357DE924" w14:textId="77777777" w:rsidR="00D244FA" w:rsidRDefault="00000000">
            <w:pPr>
              <w:widowControl/>
              <w:numPr>
                <w:ilvl w:val="0"/>
                <w:numId w:val="7"/>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南京科远NT6000系列KM950</w:t>
            </w:r>
          </w:p>
        </w:tc>
        <w:tc>
          <w:tcPr>
            <w:tcW w:w="2210" w:type="dxa"/>
            <w:tcBorders>
              <w:top w:val="single" w:sz="4" w:space="0" w:color="auto"/>
              <w:left w:val="single" w:sz="4" w:space="0" w:color="auto"/>
              <w:bottom w:val="single" w:sz="4" w:space="0" w:color="auto"/>
              <w:right w:val="single" w:sz="4" w:space="0" w:color="auto"/>
            </w:tcBorders>
            <w:vAlign w:val="center"/>
          </w:tcPr>
          <w:p w14:paraId="3A65C7AC" w14:textId="77777777" w:rsidR="00D244FA" w:rsidRDefault="00000000">
            <w:pPr>
              <w:widowControl/>
              <w:autoSpaceDE/>
              <w:autoSpaceDN/>
              <w:spacing w:before="40" w:after="40" w:line="240"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和利时、浙江中控、南京科远</w:t>
            </w:r>
          </w:p>
        </w:tc>
        <w:tc>
          <w:tcPr>
            <w:tcW w:w="2841" w:type="dxa"/>
            <w:tcBorders>
              <w:top w:val="single" w:sz="4" w:space="0" w:color="auto"/>
              <w:left w:val="single" w:sz="4" w:space="0" w:color="auto"/>
              <w:bottom w:val="single" w:sz="4" w:space="0" w:color="auto"/>
              <w:right w:val="single" w:sz="4" w:space="0" w:color="auto"/>
            </w:tcBorders>
            <w:vAlign w:val="center"/>
          </w:tcPr>
          <w:p w14:paraId="6DA9E7CD" w14:textId="77777777" w:rsidR="00D244FA" w:rsidRDefault="00D244FA">
            <w:pPr>
              <w:widowControl/>
              <w:autoSpaceDE/>
              <w:autoSpaceDN/>
              <w:spacing w:before="40" w:after="40" w:line="240" w:lineRule="auto"/>
              <w:ind w:firstLine="440"/>
              <w:jc w:val="center"/>
              <w:rPr>
                <w:rFonts w:asciiTheme="minorEastAsia" w:eastAsiaTheme="minorEastAsia" w:hAnsiTheme="minorEastAsia" w:cstheme="minorEastAsia" w:hint="eastAsia"/>
                <w:lang w:eastAsia="zh-CN"/>
              </w:rPr>
            </w:pPr>
          </w:p>
        </w:tc>
      </w:tr>
    </w:tbl>
    <w:p w14:paraId="55FA2741" w14:textId="77777777" w:rsidR="00D244FA" w:rsidRDefault="00000000">
      <w:pPr>
        <w:spacing w:after="0"/>
        <w:jc w:val="left"/>
        <w:rPr>
          <w:lang w:eastAsia="zh-CN"/>
        </w:rPr>
      </w:pPr>
      <w:r>
        <w:rPr>
          <w:rFonts w:hint="eastAsia"/>
          <w:lang w:eastAsia="zh-CN"/>
        </w:rPr>
        <w:br w:type="page"/>
      </w:r>
    </w:p>
    <w:p w14:paraId="78C0D28F" w14:textId="77777777" w:rsidR="00D244FA" w:rsidRDefault="00000000">
      <w:pPr>
        <w:pStyle w:val="3"/>
        <w:jc w:val="center"/>
        <w:rPr>
          <w:rFonts w:hint="eastAsia"/>
        </w:rPr>
      </w:pPr>
      <w:bookmarkStart w:id="71" w:name="第八章_技术服务"/>
      <w:bookmarkStart w:id="72" w:name="_Toc699636005"/>
      <w:bookmarkStart w:id="73" w:name="_Toc180092832"/>
      <w:bookmarkStart w:id="74" w:name="_Toc206681585"/>
      <w:bookmarkStart w:id="75" w:name="_Toc24358"/>
      <w:bookmarkEnd w:id="71"/>
      <w:r>
        <w:rPr>
          <w:rFonts w:hint="eastAsia"/>
        </w:rPr>
        <w:lastRenderedPageBreak/>
        <w:t>第六章</w:t>
      </w:r>
      <w:r>
        <w:t xml:space="preserve"> </w:t>
      </w:r>
      <w:r>
        <w:rPr>
          <w:rFonts w:hint="eastAsia"/>
        </w:rPr>
        <w:t>技术服务</w:t>
      </w:r>
      <w:bookmarkEnd w:id="72"/>
      <w:bookmarkEnd w:id="73"/>
      <w:bookmarkEnd w:id="74"/>
      <w:bookmarkEnd w:id="75"/>
    </w:p>
    <w:p w14:paraId="185AB203" w14:textId="77777777" w:rsidR="00D244FA" w:rsidRDefault="00000000">
      <w:pPr>
        <w:pStyle w:val="2"/>
        <w:rPr>
          <w:rFonts w:hint="eastAsia"/>
          <w:sz w:val="28"/>
          <w:szCs w:val="28"/>
        </w:rPr>
      </w:pPr>
      <w:bookmarkStart w:id="76" w:name="8.1_设计联络会"/>
      <w:bookmarkStart w:id="77" w:name="_Toc1021524068"/>
      <w:bookmarkStart w:id="78" w:name="_Toc30266"/>
      <w:bookmarkEnd w:id="76"/>
      <w:r>
        <w:rPr>
          <w:rFonts w:hint="eastAsia"/>
          <w:sz w:val="28"/>
          <w:szCs w:val="28"/>
        </w:rPr>
        <w:t>6.1 联络会</w:t>
      </w:r>
      <w:bookmarkEnd w:id="77"/>
      <w:bookmarkEnd w:id="78"/>
    </w:p>
    <w:p w14:paraId="6A6BCC84" w14:textId="77777777" w:rsidR="00D244FA" w:rsidRDefault="00000000">
      <w:pPr>
        <w:tabs>
          <w:tab w:val="left" w:pos="771"/>
          <w:tab w:val="left" w:pos="883"/>
          <w:tab w:val="left" w:pos="884"/>
        </w:tabs>
        <w:spacing w:before="40" w:after="40"/>
        <w:ind w:left="425"/>
      </w:pPr>
      <w:r>
        <w:rPr>
          <w:color w:val="333333"/>
        </w:rPr>
        <w:t>投标方负责本标段的</w:t>
      </w:r>
      <w:r>
        <w:rPr>
          <w:rFonts w:hint="eastAsia"/>
          <w:color w:val="333333"/>
        </w:rPr>
        <w:t>工艺设备</w:t>
      </w:r>
      <w:r>
        <w:rPr>
          <w:color w:val="333333"/>
        </w:rPr>
        <w:t>供货，为</w:t>
      </w:r>
      <w:r>
        <w:rPr>
          <w:rFonts w:hint="eastAsia"/>
          <w:color w:val="333333"/>
        </w:rPr>
        <w:t>配合</w:t>
      </w:r>
      <w:r>
        <w:rPr>
          <w:color w:val="333333"/>
        </w:rPr>
        <w:t>设计和</w:t>
      </w:r>
      <w:r>
        <w:rPr>
          <w:rFonts w:hint="eastAsia"/>
          <w:color w:val="333333"/>
        </w:rPr>
        <w:t>解决设备</w:t>
      </w:r>
      <w:r>
        <w:rPr>
          <w:color w:val="333333"/>
        </w:rPr>
        <w:t>接口问题</w:t>
      </w:r>
      <w:r>
        <w:rPr>
          <w:color w:val="333333"/>
          <w:spacing w:val="-17"/>
        </w:rPr>
        <w:t>，</w:t>
      </w:r>
      <w:r>
        <w:rPr>
          <w:color w:val="333333"/>
        </w:rPr>
        <w:t>沟通双方的设计意图和交接设计技术资料</w:t>
      </w:r>
      <w:r>
        <w:rPr>
          <w:color w:val="333333"/>
          <w:spacing w:val="-12"/>
        </w:rPr>
        <w:t>，</w:t>
      </w:r>
      <w:r>
        <w:rPr>
          <w:color w:val="333333"/>
        </w:rPr>
        <w:t>使双方的设计能很好的衔接</w:t>
      </w:r>
      <w:r>
        <w:rPr>
          <w:color w:val="333333"/>
          <w:spacing w:val="-12"/>
        </w:rPr>
        <w:t>，</w:t>
      </w:r>
      <w:r>
        <w:rPr>
          <w:color w:val="333333"/>
        </w:rPr>
        <w:t>保证设计质量</w:t>
      </w:r>
      <w:r>
        <w:rPr>
          <w:color w:val="333333"/>
          <w:spacing w:val="-12"/>
        </w:rPr>
        <w:t>，</w:t>
      </w:r>
      <w:r>
        <w:rPr>
          <w:color w:val="333333"/>
        </w:rPr>
        <w:t>在本合同的执行期间</w:t>
      </w:r>
      <w:r>
        <w:rPr>
          <w:rFonts w:hint="eastAsia"/>
          <w:color w:val="333333"/>
        </w:rPr>
        <w:t>定期参与</w:t>
      </w:r>
      <w:r>
        <w:rPr>
          <w:color w:val="333333"/>
        </w:rPr>
        <w:t>设计联络会。设计联络会由招标方主持。</w:t>
      </w:r>
    </w:p>
    <w:p w14:paraId="4491E355" w14:textId="77777777" w:rsidR="00D244FA" w:rsidRDefault="00000000">
      <w:pPr>
        <w:pStyle w:val="a6"/>
        <w:spacing w:before="40" w:after="40"/>
      </w:pPr>
      <w:r>
        <w:rPr>
          <w:rFonts w:hint="eastAsia"/>
          <w:color w:val="333333"/>
          <w:spacing w:val="2"/>
        </w:rPr>
        <w:t>设计</w:t>
      </w:r>
      <w:r>
        <w:rPr>
          <w:color w:val="333333"/>
          <w:spacing w:val="2"/>
        </w:rPr>
        <w:t>联络会，根据招标</w:t>
      </w:r>
      <w:r>
        <w:rPr>
          <w:color w:val="333333"/>
        </w:rPr>
        <w:t>方</w:t>
      </w:r>
      <w:r>
        <w:rPr>
          <w:color w:val="333333"/>
          <w:spacing w:val="2"/>
        </w:rPr>
        <w:t>、设计</w:t>
      </w:r>
      <w:r>
        <w:rPr>
          <w:color w:val="333333"/>
        </w:rPr>
        <w:t>单</w:t>
      </w:r>
      <w:r>
        <w:rPr>
          <w:color w:val="333333"/>
          <w:spacing w:val="2"/>
        </w:rPr>
        <w:t>位、投标方确定好</w:t>
      </w:r>
      <w:r>
        <w:rPr>
          <w:color w:val="333333"/>
        </w:rPr>
        <w:t>的</w:t>
      </w:r>
      <w:r>
        <w:rPr>
          <w:color w:val="333333"/>
          <w:spacing w:val="2"/>
        </w:rPr>
        <w:t>时间点进行</w:t>
      </w:r>
      <w:r>
        <w:rPr>
          <w:color w:val="333333"/>
        </w:rPr>
        <w:t>。会议的内容如下：</w:t>
      </w:r>
    </w:p>
    <w:p w14:paraId="2BCB05A1" w14:textId="77777777" w:rsidR="00D244FA" w:rsidRDefault="00000000">
      <w:pPr>
        <w:pStyle w:val="af6"/>
        <w:numPr>
          <w:ilvl w:val="2"/>
          <w:numId w:val="8"/>
        </w:numPr>
        <w:tabs>
          <w:tab w:val="left" w:pos="1372"/>
        </w:tabs>
        <w:spacing w:before="40" w:after="40"/>
        <w:jc w:val="both"/>
        <w:outlineLvl w:val="9"/>
        <w:rPr>
          <w:rFonts w:hint="eastAsia"/>
          <w:b w:val="0"/>
          <w:color w:val="auto"/>
        </w:rPr>
      </w:pPr>
      <w:r>
        <w:rPr>
          <w:rFonts w:ascii="宋体" w:eastAsia="宋体" w:hAnsi="宋体"/>
          <w:b w:val="0"/>
          <w:color w:val="auto"/>
          <w:sz w:val="22"/>
        </w:rPr>
        <w:t>投标方根据设计单位要求提交设计资料。</w:t>
      </w:r>
    </w:p>
    <w:p w14:paraId="26A3AB7C" w14:textId="77777777" w:rsidR="00D244FA" w:rsidRDefault="00000000">
      <w:pPr>
        <w:pStyle w:val="af6"/>
        <w:numPr>
          <w:ilvl w:val="2"/>
          <w:numId w:val="8"/>
        </w:numPr>
        <w:tabs>
          <w:tab w:val="left" w:pos="1372"/>
        </w:tabs>
        <w:spacing w:before="40" w:after="40"/>
        <w:jc w:val="both"/>
        <w:outlineLvl w:val="9"/>
        <w:rPr>
          <w:rFonts w:hint="eastAsia"/>
          <w:b w:val="0"/>
          <w:color w:val="auto"/>
        </w:rPr>
      </w:pPr>
      <w:r>
        <w:rPr>
          <w:rFonts w:ascii="宋体" w:eastAsia="宋体" w:hAnsi="宋体"/>
          <w:b w:val="0"/>
          <w:color w:val="auto"/>
          <w:sz w:val="22"/>
        </w:rPr>
        <w:t>审查设备之间接口条件。</w:t>
      </w:r>
    </w:p>
    <w:p w14:paraId="6FF67E26" w14:textId="77777777" w:rsidR="00D244FA" w:rsidRDefault="00000000">
      <w:pPr>
        <w:pStyle w:val="af6"/>
        <w:numPr>
          <w:ilvl w:val="2"/>
          <w:numId w:val="8"/>
        </w:numPr>
        <w:tabs>
          <w:tab w:val="left" w:pos="1372"/>
        </w:tabs>
        <w:spacing w:before="40" w:after="40"/>
        <w:jc w:val="both"/>
        <w:outlineLvl w:val="9"/>
        <w:rPr>
          <w:rFonts w:hint="eastAsia"/>
          <w:b w:val="0"/>
          <w:color w:val="auto"/>
        </w:rPr>
      </w:pPr>
      <w:r>
        <w:rPr>
          <w:rFonts w:ascii="宋体" w:eastAsia="宋体" w:hAnsi="宋体"/>
          <w:b w:val="0"/>
          <w:color w:val="auto"/>
          <w:sz w:val="22"/>
        </w:rPr>
        <w:t>审查投标方提出的土建技术要求资料。</w:t>
      </w:r>
    </w:p>
    <w:p w14:paraId="5E526A4B" w14:textId="77777777" w:rsidR="00D244FA" w:rsidRDefault="00000000">
      <w:pPr>
        <w:pStyle w:val="af6"/>
        <w:numPr>
          <w:ilvl w:val="2"/>
          <w:numId w:val="8"/>
        </w:numPr>
        <w:tabs>
          <w:tab w:val="left" w:pos="1372"/>
        </w:tabs>
        <w:spacing w:before="40" w:after="40"/>
        <w:jc w:val="both"/>
        <w:outlineLvl w:val="9"/>
        <w:rPr>
          <w:rFonts w:hint="eastAsia"/>
          <w:b w:val="0"/>
          <w:color w:val="auto"/>
        </w:rPr>
      </w:pPr>
      <w:r>
        <w:rPr>
          <w:rFonts w:ascii="宋体" w:eastAsia="宋体" w:hAnsi="宋体"/>
          <w:b w:val="0"/>
          <w:color w:val="auto"/>
          <w:sz w:val="22"/>
        </w:rPr>
        <w:t>审查设备制造和交货的进度。</w:t>
      </w:r>
    </w:p>
    <w:p w14:paraId="1AC4AE11" w14:textId="77777777" w:rsidR="00D244FA" w:rsidRDefault="00000000">
      <w:pPr>
        <w:pStyle w:val="af6"/>
        <w:numPr>
          <w:ilvl w:val="2"/>
          <w:numId w:val="8"/>
        </w:numPr>
        <w:tabs>
          <w:tab w:val="left" w:pos="1372"/>
        </w:tabs>
        <w:spacing w:before="40" w:after="40"/>
        <w:jc w:val="both"/>
        <w:outlineLvl w:val="9"/>
        <w:rPr>
          <w:rFonts w:hint="eastAsia"/>
          <w:b w:val="0"/>
          <w:color w:val="auto"/>
        </w:rPr>
      </w:pPr>
      <w:r>
        <w:rPr>
          <w:rFonts w:ascii="宋体" w:eastAsia="宋体" w:hAnsi="宋体"/>
          <w:b w:val="0"/>
          <w:color w:val="auto"/>
          <w:sz w:val="22"/>
        </w:rPr>
        <w:t>补充提交设计技术资料。</w:t>
      </w:r>
    </w:p>
    <w:p w14:paraId="06568E75" w14:textId="77777777" w:rsidR="00D244FA" w:rsidRDefault="00000000">
      <w:pPr>
        <w:pStyle w:val="af6"/>
        <w:numPr>
          <w:ilvl w:val="2"/>
          <w:numId w:val="8"/>
        </w:numPr>
        <w:tabs>
          <w:tab w:val="left" w:pos="1372"/>
        </w:tabs>
        <w:spacing w:before="40" w:after="40"/>
        <w:jc w:val="both"/>
        <w:outlineLvl w:val="9"/>
        <w:rPr>
          <w:rFonts w:hint="eastAsia"/>
          <w:b w:val="0"/>
          <w:color w:val="auto"/>
        </w:rPr>
      </w:pPr>
      <w:r>
        <w:rPr>
          <w:rFonts w:ascii="宋体" w:eastAsia="宋体" w:hAnsi="宋体"/>
          <w:b w:val="0"/>
          <w:color w:val="auto"/>
          <w:sz w:val="22"/>
        </w:rPr>
        <w:t>审查和了解供货设备的设计意图和设计文件，是否符合技术协议规定的技术规范。</w:t>
      </w:r>
    </w:p>
    <w:p w14:paraId="41A3CE88" w14:textId="77777777" w:rsidR="00D244FA" w:rsidRDefault="00000000">
      <w:pPr>
        <w:pStyle w:val="af6"/>
        <w:numPr>
          <w:ilvl w:val="2"/>
          <w:numId w:val="8"/>
        </w:numPr>
        <w:tabs>
          <w:tab w:val="left" w:pos="1372"/>
        </w:tabs>
        <w:spacing w:before="40" w:after="40"/>
        <w:jc w:val="both"/>
        <w:outlineLvl w:val="9"/>
        <w:rPr>
          <w:rFonts w:hint="eastAsia"/>
          <w:b w:val="0"/>
          <w:color w:val="auto"/>
        </w:rPr>
      </w:pPr>
      <w:r>
        <w:rPr>
          <w:rFonts w:ascii="宋体" w:eastAsia="宋体" w:hAnsi="宋体"/>
          <w:b w:val="0"/>
          <w:color w:val="auto"/>
          <w:sz w:val="22"/>
        </w:rPr>
        <w:t>核对工程设计是否符合供货设备的技术要求，双方设计是否衔接。</w:t>
      </w:r>
    </w:p>
    <w:p w14:paraId="443721CE" w14:textId="77777777" w:rsidR="00D244FA" w:rsidRDefault="00000000">
      <w:pPr>
        <w:pStyle w:val="af6"/>
        <w:numPr>
          <w:ilvl w:val="2"/>
          <w:numId w:val="8"/>
        </w:numPr>
        <w:tabs>
          <w:tab w:val="left" w:pos="1372"/>
        </w:tabs>
        <w:spacing w:before="40" w:after="40"/>
        <w:jc w:val="both"/>
        <w:outlineLvl w:val="9"/>
        <w:rPr>
          <w:rFonts w:hint="eastAsia"/>
          <w:b w:val="0"/>
          <w:color w:val="auto"/>
        </w:rPr>
      </w:pPr>
      <w:r>
        <w:rPr>
          <w:rFonts w:ascii="宋体" w:eastAsia="宋体" w:hAnsi="宋体"/>
          <w:b w:val="0"/>
          <w:color w:val="auto"/>
          <w:sz w:val="22"/>
        </w:rPr>
        <w:t>检查设备制造过程中质量计划执行情况。</w:t>
      </w:r>
    </w:p>
    <w:p w14:paraId="1218B2FB" w14:textId="77777777" w:rsidR="00D244FA" w:rsidRDefault="00000000">
      <w:pPr>
        <w:pStyle w:val="2"/>
        <w:rPr>
          <w:rFonts w:hint="eastAsia"/>
          <w:sz w:val="28"/>
          <w:szCs w:val="28"/>
        </w:rPr>
      </w:pPr>
      <w:bookmarkStart w:id="79" w:name="8.2.4_设备交货时向招标方提供以下资料"/>
      <w:bookmarkStart w:id="80" w:name="8.2_资料提交"/>
      <w:bookmarkStart w:id="81" w:name="_Toc118273735"/>
      <w:bookmarkStart w:id="82" w:name="_Toc29912"/>
      <w:bookmarkEnd w:id="79"/>
      <w:bookmarkEnd w:id="80"/>
      <w:r>
        <w:rPr>
          <w:rFonts w:hint="eastAsia"/>
          <w:sz w:val="28"/>
          <w:szCs w:val="28"/>
        </w:rPr>
        <w:t>6.2 交货资料</w:t>
      </w:r>
      <w:bookmarkEnd w:id="81"/>
      <w:bookmarkEnd w:id="82"/>
    </w:p>
    <w:p w14:paraId="5897042D" w14:textId="77777777" w:rsidR="00D244FA" w:rsidRDefault="00000000">
      <w:pPr>
        <w:pStyle w:val="a6"/>
        <w:spacing w:before="40" w:after="40"/>
        <w:rPr>
          <w:spacing w:val="2"/>
        </w:rPr>
      </w:pPr>
      <w:r>
        <w:rPr>
          <w:rFonts w:hint="eastAsia"/>
          <w:color w:val="333333"/>
          <w:spacing w:val="2"/>
        </w:rPr>
        <w:t>投标人在交货同时必须向招标人提供下述相关交货资料，不限以下内容：</w:t>
      </w:r>
    </w:p>
    <w:p w14:paraId="348806A5" w14:textId="77777777" w:rsidR="00D244FA" w:rsidRDefault="00000000">
      <w:pPr>
        <w:pStyle w:val="a6"/>
        <w:tabs>
          <w:tab w:val="left" w:pos="1371"/>
        </w:tabs>
        <w:spacing w:before="40" w:after="40"/>
      </w:pPr>
      <w:r>
        <w:rPr>
          <w:rFonts w:ascii="宋体" w:hAnsi="宋体" w:cs="宋体" w:hint="eastAsia"/>
          <w:color w:val="333333"/>
        </w:rPr>
        <w:t>（</w:t>
      </w:r>
      <w:r>
        <w:rPr>
          <w:rFonts w:hint="eastAsia"/>
          <w:color w:val="333333"/>
        </w:rPr>
        <w:t>1</w:t>
      </w:r>
      <w:r>
        <w:rPr>
          <w:rFonts w:hint="eastAsia"/>
          <w:color w:val="333333"/>
        </w:rPr>
        <w:t>）电柜清单（依据设计图纸，分列出柜体及柜内各元器件详细清单及单价、总价）</w:t>
      </w:r>
      <w:r>
        <w:rPr>
          <w:color w:val="333333"/>
        </w:rPr>
        <w:t>。</w:t>
      </w:r>
    </w:p>
    <w:p w14:paraId="6173A8AE" w14:textId="77777777" w:rsidR="00D244FA" w:rsidRDefault="00000000">
      <w:pPr>
        <w:pStyle w:val="a6"/>
        <w:tabs>
          <w:tab w:val="left" w:pos="1371"/>
        </w:tabs>
        <w:spacing w:before="40" w:after="40"/>
      </w:pPr>
      <w:r>
        <w:rPr>
          <w:rFonts w:ascii="宋体" w:hAnsi="宋体" w:cs="宋体" w:hint="eastAsia"/>
          <w:color w:val="333333"/>
        </w:rPr>
        <w:t>（</w:t>
      </w:r>
      <w:r>
        <w:rPr>
          <w:rFonts w:hint="eastAsia"/>
          <w:color w:val="333333"/>
        </w:rPr>
        <w:t>2</w:t>
      </w:r>
      <w:r>
        <w:rPr>
          <w:rFonts w:hint="eastAsia"/>
          <w:color w:val="333333"/>
        </w:rPr>
        <w:t>）供货设备</w:t>
      </w:r>
      <w:r>
        <w:rPr>
          <w:color w:val="333333"/>
        </w:rPr>
        <w:t>汇总清单。</w:t>
      </w:r>
    </w:p>
    <w:p w14:paraId="2D1AF2A7" w14:textId="77777777" w:rsidR="00D244FA" w:rsidRDefault="00000000">
      <w:pPr>
        <w:pStyle w:val="a6"/>
        <w:tabs>
          <w:tab w:val="left" w:pos="1371"/>
        </w:tabs>
        <w:spacing w:before="40" w:after="40"/>
      </w:pPr>
      <w:r>
        <w:rPr>
          <w:rFonts w:ascii="宋体" w:hAnsi="宋体" w:cs="宋体" w:hint="eastAsia"/>
          <w:color w:val="333333"/>
        </w:rPr>
        <w:t>（</w:t>
      </w:r>
      <w:r>
        <w:rPr>
          <w:rFonts w:hint="eastAsia"/>
          <w:color w:val="333333"/>
        </w:rPr>
        <w:t>3</w:t>
      </w:r>
      <w:r>
        <w:rPr>
          <w:rFonts w:hint="eastAsia"/>
          <w:color w:val="333333"/>
        </w:rPr>
        <w:t>）</w:t>
      </w:r>
      <w:r>
        <w:rPr>
          <w:rFonts w:hint="eastAsia"/>
        </w:rPr>
        <w:t>主要元器件</w:t>
      </w:r>
      <w:r>
        <w:rPr>
          <w:color w:val="333333"/>
        </w:rPr>
        <w:t>备品备件清单。</w:t>
      </w:r>
    </w:p>
    <w:p w14:paraId="7DDBC988" w14:textId="77777777" w:rsidR="00D244FA" w:rsidRDefault="00000000">
      <w:pPr>
        <w:pStyle w:val="a6"/>
        <w:spacing w:before="40" w:after="40"/>
      </w:pPr>
      <w:r>
        <w:rPr>
          <w:rFonts w:ascii="宋体" w:hAnsi="宋体" w:cs="宋体" w:hint="eastAsia"/>
          <w:color w:val="333333"/>
        </w:rPr>
        <w:t>（</w:t>
      </w:r>
      <w:r>
        <w:rPr>
          <w:rFonts w:hint="eastAsia"/>
          <w:color w:val="333333"/>
        </w:rPr>
        <w:t>4</w:t>
      </w:r>
      <w:r>
        <w:rPr>
          <w:rFonts w:hint="eastAsia"/>
          <w:color w:val="333333"/>
        </w:rPr>
        <w:t>）</w:t>
      </w:r>
      <w:r>
        <w:rPr>
          <w:color w:val="333333"/>
        </w:rPr>
        <w:t>图纸</w:t>
      </w:r>
      <w:r>
        <w:rPr>
          <w:color w:val="333333"/>
        </w:rPr>
        <w:t>(</w:t>
      </w:r>
      <w:r>
        <w:rPr>
          <w:color w:val="333333"/>
        </w:rPr>
        <w:t>详细的</w:t>
      </w:r>
      <w:r>
        <w:rPr>
          <w:color w:val="333333"/>
        </w:rPr>
        <w:t>DCS</w:t>
      </w:r>
      <w:r>
        <w:rPr>
          <w:color w:val="333333"/>
        </w:rPr>
        <w:t>自控原理图、配电图、网络拓扑图、端子布置图、柜内外布置图等</w:t>
      </w:r>
      <w:r>
        <w:rPr>
          <w:color w:val="333333"/>
        </w:rPr>
        <w:t>)</w:t>
      </w:r>
      <w:r>
        <w:rPr>
          <w:color w:val="333333"/>
        </w:rPr>
        <w:t>、资料汇总清单。</w:t>
      </w:r>
    </w:p>
    <w:p w14:paraId="73CF5094" w14:textId="77777777" w:rsidR="00D244FA" w:rsidRDefault="00000000">
      <w:pPr>
        <w:pStyle w:val="a6"/>
        <w:spacing w:before="40" w:after="40"/>
      </w:pPr>
      <w:r>
        <w:rPr>
          <w:rFonts w:ascii="宋体" w:hAnsi="宋体" w:cs="宋体" w:hint="eastAsia"/>
          <w:color w:val="333333"/>
        </w:rPr>
        <w:t>（</w:t>
      </w:r>
      <w:r>
        <w:rPr>
          <w:rFonts w:hint="eastAsia"/>
          <w:color w:val="333333"/>
        </w:rPr>
        <w:t>5</w:t>
      </w:r>
      <w:r>
        <w:rPr>
          <w:rFonts w:hint="eastAsia"/>
          <w:color w:val="333333"/>
        </w:rPr>
        <w:t>）</w:t>
      </w:r>
      <w:r>
        <w:rPr>
          <w:color w:val="333333"/>
        </w:rPr>
        <w:t>产品发运装箱单。</w:t>
      </w:r>
    </w:p>
    <w:p w14:paraId="73532670" w14:textId="77777777" w:rsidR="00D244FA" w:rsidRDefault="00000000">
      <w:pPr>
        <w:pStyle w:val="a6"/>
        <w:spacing w:before="40" w:after="40"/>
      </w:pPr>
      <w:r>
        <w:rPr>
          <w:rFonts w:ascii="宋体" w:hAnsi="宋体" w:cs="宋体" w:hint="eastAsia"/>
          <w:color w:val="333333"/>
        </w:rPr>
        <w:t>（</w:t>
      </w:r>
      <w:r>
        <w:rPr>
          <w:rFonts w:hint="eastAsia"/>
          <w:color w:val="333333"/>
        </w:rPr>
        <w:t>6</w:t>
      </w:r>
      <w:r>
        <w:rPr>
          <w:rFonts w:hint="eastAsia"/>
          <w:color w:val="333333"/>
        </w:rPr>
        <w:t>）</w:t>
      </w:r>
      <w:r>
        <w:rPr>
          <w:color w:val="333333"/>
        </w:rPr>
        <w:t>产品出厂检验报告单。</w:t>
      </w:r>
    </w:p>
    <w:p w14:paraId="57F68D73" w14:textId="77777777" w:rsidR="00D244FA" w:rsidRDefault="00000000">
      <w:pPr>
        <w:pStyle w:val="2"/>
        <w:rPr>
          <w:rFonts w:hint="eastAsia"/>
          <w:sz w:val="28"/>
          <w:szCs w:val="28"/>
        </w:rPr>
      </w:pPr>
      <w:bookmarkStart w:id="83" w:name="8.6_验收"/>
      <w:bookmarkStart w:id="84" w:name="_bookmark98"/>
      <w:bookmarkStart w:id="85" w:name="8.5_性能测试"/>
      <w:bookmarkStart w:id="86" w:name="_Toc696571644"/>
      <w:bookmarkStart w:id="87" w:name="_Toc18849"/>
      <w:bookmarkEnd w:id="83"/>
      <w:bookmarkEnd w:id="84"/>
      <w:bookmarkEnd w:id="85"/>
      <w:r>
        <w:rPr>
          <w:rFonts w:hint="eastAsia"/>
          <w:sz w:val="28"/>
          <w:szCs w:val="28"/>
        </w:rPr>
        <w:t>6.3 验收</w:t>
      </w:r>
      <w:bookmarkEnd w:id="86"/>
      <w:bookmarkEnd w:id="87"/>
    </w:p>
    <w:p w14:paraId="289D4ADF" w14:textId="77777777" w:rsidR="00D244FA" w:rsidRDefault="00000000">
      <w:pPr>
        <w:pStyle w:val="a6"/>
        <w:spacing w:before="40" w:after="40"/>
      </w:pPr>
      <w:r>
        <w:rPr>
          <w:color w:val="333333"/>
        </w:rPr>
        <w:t>验收主要内容包括</w:t>
      </w:r>
      <w:r>
        <w:rPr>
          <w:color w:val="333333"/>
          <w:spacing w:val="-8"/>
        </w:rPr>
        <w:t>：</w:t>
      </w:r>
      <w:r>
        <w:rPr>
          <w:color w:val="333333"/>
        </w:rPr>
        <w:t>工厂验收</w:t>
      </w:r>
      <w:r>
        <w:rPr>
          <w:color w:val="333333"/>
          <w:spacing w:val="-5"/>
        </w:rPr>
        <w:t>、</w:t>
      </w:r>
      <w:r>
        <w:rPr>
          <w:color w:val="333333"/>
        </w:rPr>
        <w:t>到货验收</w:t>
      </w:r>
      <w:r>
        <w:rPr>
          <w:color w:val="333333"/>
          <w:spacing w:val="-8"/>
        </w:rPr>
        <w:t>、</w:t>
      </w:r>
      <w:r>
        <w:rPr>
          <w:color w:val="333333"/>
        </w:rPr>
        <w:t>初步验收</w:t>
      </w:r>
      <w:r>
        <w:rPr>
          <w:color w:val="333333"/>
          <w:spacing w:val="-5"/>
        </w:rPr>
        <w:t>、</w:t>
      </w:r>
      <w:r>
        <w:rPr>
          <w:color w:val="333333"/>
        </w:rPr>
        <w:t>性能验收</w:t>
      </w:r>
      <w:r>
        <w:rPr>
          <w:color w:val="333333"/>
          <w:spacing w:val="-8"/>
        </w:rPr>
        <w:t>、</w:t>
      </w:r>
      <w:r>
        <w:rPr>
          <w:color w:val="333333"/>
        </w:rPr>
        <w:t>竣工验收</w:t>
      </w:r>
      <w:r>
        <w:rPr>
          <w:color w:val="333333"/>
          <w:spacing w:val="-5"/>
        </w:rPr>
        <w:t>、</w:t>
      </w:r>
      <w:r>
        <w:rPr>
          <w:color w:val="333333"/>
        </w:rPr>
        <w:t>质量保证期。</w:t>
      </w:r>
    </w:p>
    <w:p w14:paraId="354E1B8A" w14:textId="77777777" w:rsidR="00D244FA" w:rsidRDefault="00000000">
      <w:pPr>
        <w:tabs>
          <w:tab w:val="left" w:pos="771"/>
          <w:tab w:val="left" w:pos="883"/>
          <w:tab w:val="left" w:pos="884"/>
        </w:tabs>
        <w:spacing w:before="40" w:after="40"/>
        <w:ind w:firstLineChars="100" w:firstLine="195"/>
        <w:outlineLvl w:val="2"/>
        <w:rPr>
          <w:b/>
          <w:color w:val="2E74B5"/>
          <w:lang w:eastAsia="zh-CN"/>
        </w:rPr>
      </w:pPr>
      <w:r>
        <w:rPr>
          <w:rFonts w:ascii="宋体" w:hAnsi="宋体" w:cs="黑体"/>
          <w:b/>
          <w:bCs/>
          <w:color w:val="2E74B5"/>
          <w:spacing w:val="-23"/>
          <w:sz w:val="24"/>
          <w:szCs w:val="24"/>
          <w:lang w:eastAsia="zh-CN"/>
        </w:rPr>
        <w:t xml:space="preserve">6.3.1 </w:t>
      </w:r>
      <w:r>
        <w:rPr>
          <w:rFonts w:ascii="宋体" w:hAnsi="宋体" w:cs="黑体" w:hint="eastAsia"/>
          <w:b/>
          <w:bCs/>
          <w:color w:val="2E74B5"/>
          <w:sz w:val="24"/>
          <w:szCs w:val="24"/>
          <w:lang w:eastAsia="zh-CN"/>
        </w:rPr>
        <w:t>自控柜的组装</w:t>
      </w:r>
    </w:p>
    <w:p w14:paraId="10833E66" w14:textId="77777777" w:rsidR="00D244FA" w:rsidRDefault="00000000">
      <w:pPr>
        <w:pStyle w:val="a6"/>
        <w:spacing w:before="40" w:after="40"/>
      </w:pPr>
      <w:r>
        <w:rPr>
          <w:color w:val="333333"/>
        </w:rPr>
        <w:t>（</w:t>
      </w:r>
      <w:r>
        <w:rPr>
          <w:rFonts w:hint="eastAsia"/>
          <w:color w:val="333333"/>
        </w:rPr>
        <w:t>1</w:t>
      </w:r>
      <w:r>
        <w:rPr>
          <w:rFonts w:hint="eastAsia"/>
          <w:color w:val="333333"/>
        </w:rPr>
        <w:t>）</w:t>
      </w:r>
      <w:r>
        <w:rPr>
          <w:color w:val="333333"/>
        </w:rPr>
        <w:t>自控</w:t>
      </w:r>
      <w:r>
        <w:rPr>
          <w:rFonts w:hint="eastAsia"/>
          <w:color w:val="333333"/>
        </w:rPr>
        <w:t>柜制作完工后，需</w:t>
      </w:r>
      <w:r>
        <w:rPr>
          <w:color w:val="333333"/>
        </w:rPr>
        <w:t>通知招标方到厂进行验收</w:t>
      </w:r>
      <w:r>
        <w:rPr>
          <w:rFonts w:hint="eastAsia"/>
          <w:color w:val="333333"/>
        </w:rPr>
        <w:t>；</w:t>
      </w:r>
    </w:p>
    <w:p w14:paraId="15FD8A8D" w14:textId="77777777" w:rsidR="00D244FA" w:rsidRDefault="00000000">
      <w:pPr>
        <w:tabs>
          <w:tab w:val="left" w:pos="771"/>
          <w:tab w:val="left" w:pos="883"/>
          <w:tab w:val="left" w:pos="884"/>
        </w:tabs>
        <w:spacing w:before="40" w:after="40"/>
        <w:ind w:left="425"/>
      </w:pPr>
      <w:r>
        <w:rPr>
          <w:color w:val="333333"/>
          <w:lang w:eastAsia="zh-CN"/>
        </w:rPr>
        <w:lastRenderedPageBreak/>
        <w:t>（</w:t>
      </w:r>
      <w:r>
        <w:rPr>
          <w:rFonts w:hint="eastAsia"/>
          <w:color w:val="333333"/>
          <w:spacing w:val="-2"/>
          <w:w w:val="99"/>
        </w:rPr>
        <w:t>2</w:t>
      </w:r>
      <w:r>
        <w:rPr>
          <w:rFonts w:hint="eastAsia"/>
          <w:color w:val="333333"/>
          <w:spacing w:val="-2"/>
          <w:w w:val="99"/>
        </w:rPr>
        <w:t>）</w:t>
      </w:r>
      <w:r>
        <w:rPr>
          <w:color w:val="333333"/>
        </w:rPr>
        <w:t>设备到招标方现场，甲乙双方共同对照合同设备清单对到场设备的类别、数量和外观进行</w:t>
      </w:r>
      <w:r>
        <w:rPr>
          <w:rFonts w:hint="eastAsia"/>
          <w:color w:val="333333"/>
          <w:lang w:eastAsia="zh-CN"/>
        </w:rPr>
        <w:t>验收</w:t>
      </w:r>
      <w:r>
        <w:rPr>
          <w:color w:val="333333"/>
        </w:rPr>
        <w:t>。</w:t>
      </w:r>
    </w:p>
    <w:p w14:paraId="3AB8FF3E" w14:textId="77777777" w:rsidR="00D244FA" w:rsidRDefault="00000000">
      <w:pPr>
        <w:tabs>
          <w:tab w:val="left" w:pos="771"/>
          <w:tab w:val="left" w:pos="883"/>
          <w:tab w:val="left" w:pos="884"/>
        </w:tabs>
        <w:spacing w:before="40" w:after="40"/>
        <w:ind w:firstLineChars="100" w:firstLine="195"/>
        <w:outlineLvl w:val="2"/>
        <w:rPr>
          <w:b/>
          <w:color w:val="2E74B5"/>
          <w:lang w:eastAsia="zh-CN"/>
        </w:rPr>
      </w:pPr>
      <w:r>
        <w:rPr>
          <w:rFonts w:ascii="宋体" w:hAnsi="宋体" w:cs="黑体"/>
          <w:b/>
          <w:bCs/>
          <w:color w:val="2E74B5"/>
          <w:spacing w:val="-23"/>
          <w:sz w:val="24"/>
          <w:szCs w:val="24"/>
          <w:lang w:eastAsia="zh-CN"/>
        </w:rPr>
        <w:t>6.3.2</w:t>
      </w:r>
      <w:r>
        <w:rPr>
          <w:rFonts w:hint="eastAsia"/>
          <w:lang w:eastAsia="zh-CN"/>
        </w:rPr>
        <w:t xml:space="preserve"> </w:t>
      </w:r>
      <w:r>
        <w:rPr>
          <w:rFonts w:ascii="宋体" w:hAnsi="宋体" w:cs="黑体" w:hint="eastAsia"/>
          <w:b/>
          <w:bCs/>
          <w:color w:val="2E74B5"/>
          <w:sz w:val="24"/>
          <w:szCs w:val="24"/>
          <w:lang w:eastAsia="zh-CN"/>
        </w:rPr>
        <w:t>自控系统验收</w:t>
      </w:r>
    </w:p>
    <w:p w14:paraId="6624B3F4" w14:textId="77777777" w:rsidR="00D244FA" w:rsidRDefault="00000000">
      <w:pPr>
        <w:pStyle w:val="a6"/>
        <w:spacing w:before="40" w:after="40"/>
      </w:pPr>
      <w:r>
        <w:rPr>
          <w:color w:val="333333"/>
        </w:rPr>
        <w:t>（</w:t>
      </w:r>
      <w:r>
        <w:rPr>
          <w:color w:val="333333"/>
        </w:rPr>
        <w:t>1</w:t>
      </w:r>
      <w:r>
        <w:rPr>
          <w:rFonts w:hint="eastAsia"/>
          <w:color w:val="333333"/>
        </w:rPr>
        <w:t>）各设备的安装验收参照相关国标验收规范进行；</w:t>
      </w:r>
    </w:p>
    <w:p w14:paraId="29188DF4" w14:textId="77777777" w:rsidR="00D244FA" w:rsidRDefault="00000000">
      <w:pPr>
        <w:tabs>
          <w:tab w:val="left" w:pos="771"/>
          <w:tab w:val="left" w:pos="883"/>
          <w:tab w:val="left" w:pos="884"/>
        </w:tabs>
        <w:spacing w:before="40" w:after="40"/>
        <w:ind w:left="425"/>
      </w:pPr>
      <w:r>
        <w:rPr>
          <w:color w:val="333333"/>
          <w:lang w:eastAsia="zh-CN"/>
        </w:rPr>
        <w:t>（</w:t>
      </w:r>
      <w:r>
        <w:rPr>
          <w:color w:val="333333"/>
          <w:spacing w:val="-2"/>
          <w:w w:val="99"/>
        </w:rPr>
        <w:t>2</w:t>
      </w:r>
      <w:r>
        <w:rPr>
          <w:rFonts w:hint="eastAsia"/>
          <w:color w:val="333333"/>
          <w:spacing w:val="-2"/>
          <w:w w:val="99"/>
        </w:rPr>
        <w:t>）</w:t>
      </w:r>
      <w:r>
        <w:rPr>
          <w:color w:val="333333"/>
        </w:rPr>
        <w:t>设备安装完毕</w:t>
      </w:r>
      <w:r>
        <w:rPr>
          <w:color w:val="333333"/>
          <w:spacing w:val="-32"/>
        </w:rPr>
        <w:t>，</w:t>
      </w:r>
      <w:r>
        <w:rPr>
          <w:color w:val="333333"/>
        </w:rPr>
        <w:t>经单机无负荷试车后</w:t>
      </w:r>
      <w:r>
        <w:rPr>
          <w:color w:val="333333"/>
          <w:spacing w:val="-34"/>
        </w:rPr>
        <w:t>，</w:t>
      </w:r>
      <w:r>
        <w:rPr>
          <w:color w:val="333333"/>
        </w:rPr>
        <w:t>系统进行无负荷联动试</w:t>
      </w:r>
      <w:r>
        <w:rPr>
          <w:color w:val="333333"/>
          <w:spacing w:val="-1"/>
        </w:rPr>
        <w:t>车</w:t>
      </w:r>
      <w:r>
        <w:rPr>
          <w:color w:val="333333"/>
          <w:spacing w:val="-32"/>
        </w:rPr>
        <w:t>、</w:t>
      </w:r>
      <w:r>
        <w:rPr>
          <w:color w:val="333333"/>
        </w:rPr>
        <w:t>全流程贯通，</w:t>
      </w:r>
      <w:r>
        <w:rPr>
          <w:color w:val="333333"/>
          <w:spacing w:val="2"/>
        </w:rPr>
        <w:t>稳</w:t>
      </w:r>
      <w:r>
        <w:rPr>
          <w:color w:val="333333"/>
        </w:rPr>
        <w:t>定</w:t>
      </w:r>
      <w:r>
        <w:rPr>
          <w:color w:val="333333"/>
          <w:spacing w:val="2"/>
        </w:rPr>
        <w:t>并</w:t>
      </w:r>
      <w:r>
        <w:rPr>
          <w:color w:val="333333"/>
        </w:rPr>
        <w:t>连</w:t>
      </w:r>
      <w:r>
        <w:rPr>
          <w:color w:val="333333"/>
          <w:spacing w:val="2"/>
        </w:rPr>
        <w:t>续</w:t>
      </w:r>
      <w:r>
        <w:rPr>
          <w:rFonts w:hint="eastAsia"/>
          <w:color w:val="333333"/>
          <w:lang w:eastAsia="zh-CN"/>
        </w:rPr>
        <w:t>运行</w:t>
      </w:r>
      <w:r>
        <w:rPr>
          <w:color w:val="333333"/>
          <w:spacing w:val="-60"/>
        </w:rPr>
        <w:t xml:space="preserve"> </w:t>
      </w:r>
      <w:r>
        <w:rPr>
          <w:color w:val="333333"/>
          <w:w w:val="99"/>
        </w:rPr>
        <w:t>24</w:t>
      </w:r>
      <w:r>
        <w:rPr>
          <w:color w:val="333333"/>
          <w:spacing w:val="-6"/>
        </w:rPr>
        <w:t xml:space="preserve"> </w:t>
      </w:r>
      <w:r>
        <w:rPr>
          <w:color w:val="333333"/>
          <w:spacing w:val="2"/>
        </w:rPr>
        <w:t>小</w:t>
      </w:r>
      <w:r>
        <w:rPr>
          <w:color w:val="333333"/>
        </w:rPr>
        <w:t>时</w:t>
      </w:r>
      <w:r>
        <w:rPr>
          <w:color w:val="333333"/>
          <w:spacing w:val="2"/>
        </w:rPr>
        <w:t>视</w:t>
      </w:r>
      <w:r>
        <w:rPr>
          <w:color w:val="333333"/>
        </w:rPr>
        <w:t>为</w:t>
      </w:r>
      <w:r>
        <w:rPr>
          <w:color w:val="333333"/>
          <w:spacing w:val="2"/>
        </w:rPr>
        <w:t>无</w:t>
      </w:r>
      <w:r>
        <w:rPr>
          <w:color w:val="333333"/>
        </w:rPr>
        <w:t>负</w:t>
      </w:r>
      <w:r>
        <w:rPr>
          <w:color w:val="333333"/>
          <w:spacing w:val="2"/>
        </w:rPr>
        <w:t>荷</w:t>
      </w:r>
      <w:r>
        <w:rPr>
          <w:color w:val="333333"/>
        </w:rPr>
        <w:t>联</w:t>
      </w:r>
      <w:r>
        <w:rPr>
          <w:color w:val="333333"/>
          <w:spacing w:val="2"/>
        </w:rPr>
        <w:t>动</w:t>
      </w:r>
      <w:r>
        <w:rPr>
          <w:color w:val="333333"/>
        </w:rPr>
        <w:t>合</w:t>
      </w:r>
      <w:r>
        <w:rPr>
          <w:color w:val="333333"/>
          <w:spacing w:val="2"/>
        </w:rPr>
        <w:t>格</w:t>
      </w:r>
      <w:r>
        <w:rPr>
          <w:color w:val="333333"/>
        </w:rPr>
        <w:t>。</w:t>
      </w:r>
    </w:p>
    <w:p w14:paraId="2E0A9C37" w14:textId="77777777" w:rsidR="00D244FA" w:rsidRDefault="00000000">
      <w:pPr>
        <w:tabs>
          <w:tab w:val="left" w:pos="771"/>
          <w:tab w:val="left" w:pos="883"/>
          <w:tab w:val="left" w:pos="884"/>
        </w:tabs>
        <w:spacing w:before="40" w:after="40"/>
        <w:ind w:left="425"/>
      </w:pPr>
      <w:r>
        <w:rPr>
          <w:color w:val="333333"/>
          <w:lang w:eastAsia="zh-CN"/>
        </w:rPr>
        <w:t>（</w:t>
      </w:r>
      <w:r>
        <w:rPr>
          <w:color w:val="333333"/>
        </w:rPr>
        <w:t>3</w:t>
      </w:r>
      <w:r>
        <w:rPr>
          <w:rFonts w:hint="eastAsia"/>
          <w:color w:val="333333"/>
        </w:rPr>
        <w:t>）无负荷调试合格后，进行</w:t>
      </w:r>
      <w:r>
        <w:rPr>
          <w:color w:val="333333"/>
          <w:spacing w:val="-3"/>
        </w:rPr>
        <w:t>带料调试运行，各项参数满足</w:t>
      </w:r>
      <w:r>
        <w:rPr>
          <w:rFonts w:hint="eastAsia"/>
          <w:color w:val="333333"/>
          <w:spacing w:val="-3"/>
        </w:rPr>
        <w:t>合格</w:t>
      </w:r>
      <w:r>
        <w:rPr>
          <w:color w:val="333333"/>
          <w:spacing w:val="-3"/>
        </w:rPr>
        <w:t>，设备稳定连续</w:t>
      </w:r>
      <w:r>
        <w:rPr>
          <w:rFonts w:hint="eastAsia"/>
          <w:color w:val="333333"/>
          <w:spacing w:val="-3"/>
        </w:rPr>
        <w:t>72</w:t>
      </w:r>
      <w:r>
        <w:rPr>
          <w:color w:val="333333"/>
        </w:rPr>
        <w:t>小时无故障</w:t>
      </w:r>
      <w:r>
        <w:rPr>
          <w:color w:val="333333"/>
          <w:spacing w:val="-99"/>
        </w:rPr>
        <w:t>，</w:t>
      </w:r>
      <w:r>
        <w:rPr>
          <w:rFonts w:hint="eastAsia"/>
          <w:color w:val="333333"/>
          <w:lang w:eastAsia="zh-CN"/>
        </w:rPr>
        <w:t>视为</w:t>
      </w:r>
      <w:r>
        <w:rPr>
          <w:color w:val="333333"/>
        </w:rPr>
        <w:t>带料试运行满负荷合格</w:t>
      </w:r>
      <w:r>
        <w:rPr>
          <w:color w:val="333333"/>
          <w:spacing w:val="-99"/>
        </w:rPr>
        <w:t>。</w:t>
      </w:r>
      <w:r>
        <w:rPr>
          <w:color w:val="333333"/>
          <w:spacing w:val="2"/>
        </w:rPr>
        <w:t>如果</w:t>
      </w:r>
      <w:r>
        <w:rPr>
          <w:color w:val="333333"/>
        </w:rPr>
        <w:t>一</w:t>
      </w:r>
      <w:r>
        <w:rPr>
          <w:color w:val="333333"/>
          <w:spacing w:val="2"/>
        </w:rPr>
        <w:t>次保</w:t>
      </w:r>
      <w:r>
        <w:rPr>
          <w:color w:val="333333"/>
        </w:rPr>
        <w:t>证</w:t>
      </w:r>
      <w:r>
        <w:rPr>
          <w:color w:val="333333"/>
          <w:spacing w:val="2"/>
        </w:rPr>
        <w:t>测试</w:t>
      </w:r>
      <w:r>
        <w:rPr>
          <w:color w:val="333333"/>
        </w:rPr>
        <w:t>达</w:t>
      </w:r>
      <w:r>
        <w:rPr>
          <w:color w:val="333333"/>
          <w:spacing w:val="2"/>
        </w:rPr>
        <w:t>不到</w:t>
      </w:r>
      <w:r>
        <w:rPr>
          <w:color w:val="333333"/>
        </w:rPr>
        <w:t>约定功能保证的规定</w:t>
      </w:r>
      <w:r>
        <w:rPr>
          <w:color w:val="333333"/>
          <w:spacing w:val="-12"/>
        </w:rPr>
        <w:t>，</w:t>
      </w:r>
      <w:r>
        <w:rPr>
          <w:color w:val="333333"/>
        </w:rPr>
        <w:t>投标方应自费</w:t>
      </w:r>
      <w:r>
        <w:rPr>
          <w:rFonts w:hint="eastAsia"/>
          <w:color w:val="333333"/>
        </w:rPr>
        <w:t>检查线路</w:t>
      </w:r>
      <w:r>
        <w:rPr>
          <w:color w:val="333333"/>
          <w:spacing w:val="-12"/>
        </w:rPr>
        <w:t>，</w:t>
      </w:r>
      <w:r>
        <w:rPr>
          <w:color w:val="333333"/>
        </w:rPr>
        <w:t>再次进行保证测试</w:t>
      </w:r>
      <w:r>
        <w:rPr>
          <w:color w:val="333333"/>
          <w:spacing w:val="-12"/>
        </w:rPr>
        <w:t>，</w:t>
      </w:r>
      <w:r>
        <w:rPr>
          <w:color w:val="333333"/>
        </w:rPr>
        <w:t>招标方允许投标方再</w:t>
      </w:r>
      <w:r>
        <w:rPr>
          <w:color w:val="333333"/>
          <w:spacing w:val="2"/>
        </w:rPr>
        <w:t>次</w:t>
      </w:r>
      <w:r>
        <w:rPr>
          <w:color w:val="333333"/>
        </w:rPr>
        <w:t>进</w:t>
      </w:r>
      <w:r>
        <w:rPr>
          <w:color w:val="333333"/>
          <w:spacing w:val="2"/>
        </w:rPr>
        <w:t>行两</w:t>
      </w:r>
      <w:r>
        <w:rPr>
          <w:color w:val="333333"/>
        </w:rPr>
        <w:t>次</w:t>
      </w:r>
      <w:r>
        <w:rPr>
          <w:color w:val="333333"/>
          <w:spacing w:val="2"/>
        </w:rPr>
        <w:t>共不</w:t>
      </w:r>
      <w:r>
        <w:rPr>
          <w:color w:val="333333"/>
        </w:rPr>
        <w:t>超过</w:t>
      </w:r>
      <w:r>
        <w:rPr>
          <w:color w:val="333333"/>
          <w:spacing w:val="-58"/>
        </w:rPr>
        <w:t xml:space="preserve"> </w:t>
      </w:r>
      <w:r>
        <w:rPr>
          <w:color w:val="333333"/>
          <w:w w:val="99"/>
        </w:rPr>
        <w:t>20</w:t>
      </w:r>
      <w:r>
        <w:rPr>
          <w:color w:val="333333"/>
          <w:spacing w:val="-6"/>
        </w:rPr>
        <w:t xml:space="preserve"> </w:t>
      </w:r>
      <w:r>
        <w:rPr>
          <w:color w:val="333333"/>
          <w:spacing w:val="2"/>
        </w:rPr>
        <w:t>天</w:t>
      </w:r>
      <w:r>
        <w:rPr>
          <w:color w:val="333333"/>
        </w:rPr>
        <w:t>的</w:t>
      </w:r>
      <w:r>
        <w:rPr>
          <w:color w:val="333333"/>
          <w:spacing w:val="2"/>
        </w:rPr>
        <w:t>保证</w:t>
      </w:r>
      <w:r>
        <w:rPr>
          <w:color w:val="333333"/>
        </w:rPr>
        <w:t>测</w:t>
      </w:r>
      <w:r>
        <w:rPr>
          <w:color w:val="333333"/>
          <w:spacing w:val="2"/>
        </w:rPr>
        <w:t>试。</w:t>
      </w:r>
      <w:r>
        <w:rPr>
          <w:color w:val="333333"/>
        </w:rPr>
        <w:t>如</w:t>
      </w:r>
      <w:r>
        <w:rPr>
          <w:color w:val="333333"/>
          <w:spacing w:val="2"/>
        </w:rPr>
        <w:t>果仍</w:t>
      </w:r>
      <w:r>
        <w:rPr>
          <w:color w:val="333333"/>
        </w:rPr>
        <w:t>无</w:t>
      </w:r>
      <w:r>
        <w:rPr>
          <w:color w:val="333333"/>
          <w:spacing w:val="2"/>
        </w:rPr>
        <w:t>法满</w:t>
      </w:r>
      <w:r>
        <w:rPr>
          <w:color w:val="333333"/>
        </w:rPr>
        <w:t>足</w:t>
      </w:r>
      <w:r>
        <w:rPr>
          <w:color w:val="333333"/>
          <w:spacing w:val="2"/>
        </w:rPr>
        <w:t>技术协</w:t>
      </w:r>
      <w:r>
        <w:rPr>
          <w:color w:val="333333"/>
        </w:rPr>
        <w:t>议</w:t>
      </w:r>
      <w:r>
        <w:rPr>
          <w:color w:val="333333"/>
          <w:spacing w:val="2"/>
        </w:rPr>
        <w:t>功能</w:t>
      </w:r>
      <w:r>
        <w:rPr>
          <w:color w:val="333333"/>
        </w:rPr>
        <w:t>保</w:t>
      </w:r>
      <w:r>
        <w:rPr>
          <w:color w:val="333333"/>
          <w:spacing w:val="2"/>
        </w:rPr>
        <w:t>证规</w:t>
      </w:r>
      <w:r>
        <w:rPr>
          <w:color w:val="333333"/>
        </w:rPr>
        <w:t>定</w:t>
      </w:r>
      <w:r>
        <w:rPr>
          <w:color w:val="333333"/>
          <w:spacing w:val="2"/>
        </w:rPr>
        <w:t>的</w:t>
      </w:r>
      <w:r>
        <w:rPr>
          <w:color w:val="333333"/>
        </w:rPr>
        <w:t>水平</w:t>
      </w:r>
      <w:r>
        <w:rPr>
          <w:color w:val="333333"/>
          <w:spacing w:val="-12"/>
        </w:rPr>
        <w:t>，</w:t>
      </w:r>
      <w:r>
        <w:rPr>
          <w:color w:val="333333"/>
        </w:rPr>
        <w:t>允许投标方再进行一次保证测试</w:t>
      </w:r>
      <w:r>
        <w:rPr>
          <w:color w:val="333333"/>
          <w:spacing w:val="-12"/>
        </w:rPr>
        <w:t>，</w:t>
      </w:r>
      <w:r>
        <w:rPr>
          <w:color w:val="333333"/>
        </w:rPr>
        <w:t>但这次测试所消耗的原料</w:t>
      </w:r>
      <w:r>
        <w:rPr>
          <w:color w:val="333333"/>
          <w:spacing w:val="-12"/>
        </w:rPr>
        <w:t>、</w:t>
      </w:r>
      <w:r>
        <w:rPr>
          <w:color w:val="333333"/>
        </w:rPr>
        <w:t>能源费用应由投标方承担</w:t>
      </w:r>
      <w:r>
        <w:rPr>
          <w:color w:val="333333"/>
          <w:spacing w:val="-12"/>
        </w:rPr>
        <w:t>，</w:t>
      </w:r>
      <w:r>
        <w:rPr>
          <w:color w:val="333333"/>
        </w:rPr>
        <w:t>如果仍达不到技术协议功能保证的规定</w:t>
      </w:r>
      <w:r>
        <w:rPr>
          <w:color w:val="333333"/>
          <w:spacing w:val="-12"/>
        </w:rPr>
        <w:t>，</w:t>
      </w:r>
      <w:r>
        <w:rPr>
          <w:color w:val="333333"/>
        </w:rPr>
        <w:t>投标方应负责自费进行改造</w:t>
      </w:r>
      <w:r>
        <w:rPr>
          <w:color w:val="333333"/>
          <w:spacing w:val="-12"/>
        </w:rPr>
        <w:t>，</w:t>
      </w:r>
      <w:r>
        <w:rPr>
          <w:color w:val="333333"/>
        </w:rPr>
        <w:t>直至达到技术协议规定的技术要求。</w:t>
      </w:r>
    </w:p>
    <w:p w14:paraId="6817A3E6" w14:textId="77777777" w:rsidR="00D244FA" w:rsidRDefault="00000000">
      <w:pPr>
        <w:pStyle w:val="2"/>
        <w:rPr>
          <w:rFonts w:hint="eastAsia"/>
          <w:sz w:val="28"/>
          <w:szCs w:val="28"/>
        </w:rPr>
      </w:pPr>
      <w:bookmarkStart w:id="88" w:name="_bookmark99"/>
      <w:bookmarkStart w:id="89" w:name="8.7_培训"/>
      <w:bookmarkStart w:id="90" w:name="_Toc2001085407"/>
      <w:bookmarkStart w:id="91" w:name="_Toc17609"/>
      <w:bookmarkEnd w:id="88"/>
      <w:bookmarkEnd w:id="89"/>
      <w:r>
        <w:rPr>
          <w:rFonts w:hint="eastAsia"/>
          <w:sz w:val="28"/>
          <w:szCs w:val="28"/>
        </w:rPr>
        <w:t>6.4 培训</w:t>
      </w:r>
      <w:bookmarkEnd w:id="90"/>
      <w:bookmarkEnd w:id="91"/>
    </w:p>
    <w:p w14:paraId="6DF7980D" w14:textId="77777777" w:rsidR="00D244FA" w:rsidRDefault="00000000">
      <w:pPr>
        <w:tabs>
          <w:tab w:val="left" w:pos="771"/>
          <w:tab w:val="left" w:pos="883"/>
          <w:tab w:val="left" w:pos="884"/>
        </w:tabs>
        <w:spacing w:before="40" w:after="40"/>
        <w:ind w:left="425"/>
      </w:pPr>
      <w:r>
        <w:rPr>
          <w:color w:val="333333"/>
        </w:rPr>
        <w:t>投标方负责对招标方的管理人员</w:t>
      </w:r>
      <w:r>
        <w:rPr>
          <w:color w:val="333333"/>
          <w:spacing w:val="-12"/>
        </w:rPr>
        <w:t>、</w:t>
      </w:r>
      <w:r>
        <w:rPr>
          <w:color w:val="333333"/>
        </w:rPr>
        <w:t>操作人员</w:t>
      </w:r>
      <w:r>
        <w:rPr>
          <w:color w:val="333333"/>
          <w:spacing w:val="-12"/>
        </w:rPr>
        <w:t>、</w:t>
      </w:r>
      <w:r>
        <w:rPr>
          <w:color w:val="333333"/>
        </w:rPr>
        <w:t>维修人员进行培训</w:t>
      </w:r>
      <w:r>
        <w:rPr>
          <w:color w:val="333333"/>
          <w:spacing w:val="-12"/>
        </w:rPr>
        <w:t>，</w:t>
      </w:r>
      <w:r>
        <w:rPr>
          <w:color w:val="333333"/>
        </w:rPr>
        <w:t>达到管理人员能高效</w:t>
      </w:r>
      <w:r>
        <w:rPr>
          <w:color w:val="333333"/>
          <w:spacing w:val="-10"/>
        </w:rPr>
        <w:t>、</w:t>
      </w:r>
      <w:r>
        <w:rPr>
          <w:color w:val="333333"/>
        </w:rPr>
        <w:t>安全</w:t>
      </w:r>
      <w:r>
        <w:rPr>
          <w:rFonts w:hint="eastAsia"/>
          <w:color w:val="333333"/>
          <w:lang w:eastAsia="zh-CN"/>
        </w:rPr>
        <w:t>管理</w:t>
      </w:r>
      <w:r>
        <w:rPr>
          <w:color w:val="333333"/>
          <w:spacing w:val="-8"/>
        </w:rPr>
        <w:t>、</w:t>
      </w:r>
      <w:r>
        <w:rPr>
          <w:color w:val="333333"/>
        </w:rPr>
        <w:t>正确操作设备</w:t>
      </w:r>
      <w:r>
        <w:rPr>
          <w:color w:val="333333"/>
          <w:spacing w:val="-10"/>
        </w:rPr>
        <w:t>，</w:t>
      </w:r>
      <w:r>
        <w:rPr>
          <w:color w:val="333333"/>
        </w:rPr>
        <w:t>技术维修人员能熟练判断、处理和维护常见故障，保障</w:t>
      </w:r>
      <w:r>
        <w:rPr>
          <w:rFonts w:hint="eastAsia"/>
          <w:color w:val="333333"/>
        </w:rPr>
        <w:t>设备</w:t>
      </w:r>
      <w:r>
        <w:rPr>
          <w:color w:val="333333"/>
        </w:rPr>
        <w:t>的正常运行。</w:t>
      </w:r>
    </w:p>
    <w:p w14:paraId="4E912155" w14:textId="77777777" w:rsidR="00D244FA" w:rsidRDefault="00000000">
      <w:pPr>
        <w:tabs>
          <w:tab w:val="left" w:pos="771"/>
          <w:tab w:val="left" w:pos="883"/>
          <w:tab w:val="left" w:pos="884"/>
        </w:tabs>
        <w:spacing w:before="40" w:after="40"/>
        <w:ind w:left="425"/>
      </w:pPr>
      <w:r>
        <w:rPr>
          <w:color w:val="333333"/>
        </w:rPr>
        <w:t>投标方提供的技术培训包括现场理论培训</w:t>
      </w:r>
      <w:r>
        <w:rPr>
          <w:color w:val="333333"/>
          <w:spacing w:val="-20"/>
        </w:rPr>
        <w:t>、</w:t>
      </w:r>
      <w:r>
        <w:rPr>
          <w:color w:val="333333"/>
        </w:rPr>
        <w:t>现场岗位培训等</w:t>
      </w:r>
      <w:r>
        <w:rPr>
          <w:color w:val="333333"/>
          <w:spacing w:val="-17"/>
        </w:rPr>
        <w:t>。</w:t>
      </w:r>
      <w:r>
        <w:rPr>
          <w:color w:val="333333"/>
        </w:rPr>
        <w:t>培训内容包括但不限于</w:t>
      </w:r>
      <w:r>
        <w:rPr>
          <w:color w:val="333333"/>
          <w:spacing w:val="-8"/>
        </w:rPr>
        <w:t>：</w:t>
      </w:r>
      <w:r>
        <w:rPr>
          <w:rFonts w:hint="eastAsia"/>
          <w:color w:val="333333"/>
        </w:rPr>
        <w:t>设备</w:t>
      </w:r>
      <w:r>
        <w:rPr>
          <w:color w:val="333333"/>
        </w:rPr>
        <w:t>功能说明</w:t>
      </w:r>
      <w:r>
        <w:rPr>
          <w:color w:val="333333"/>
          <w:spacing w:val="-8"/>
        </w:rPr>
        <w:t>、</w:t>
      </w:r>
      <w:r>
        <w:rPr>
          <w:color w:val="333333"/>
        </w:rPr>
        <w:t>紧急措施</w:t>
      </w:r>
      <w:r>
        <w:rPr>
          <w:color w:val="333333"/>
          <w:spacing w:val="-8"/>
        </w:rPr>
        <w:t>、</w:t>
      </w:r>
      <w:r>
        <w:rPr>
          <w:color w:val="333333"/>
        </w:rPr>
        <w:t>日常检修和管理项目</w:t>
      </w:r>
      <w:r>
        <w:rPr>
          <w:color w:val="333333"/>
          <w:spacing w:val="-8"/>
        </w:rPr>
        <w:t>、</w:t>
      </w:r>
      <w:r>
        <w:rPr>
          <w:color w:val="333333"/>
        </w:rPr>
        <w:t>定期检修和维修作业</w:t>
      </w:r>
      <w:r>
        <w:rPr>
          <w:color w:val="333333"/>
          <w:spacing w:val="-10"/>
        </w:rPr>
        <w:t>、</w:t>
      </w:r>
      <w:r>
        <w:rPr>
          <w:color w:val="333333"/>
        </w:rPr>
        <w:t>安全教育</w:t>
      </w:r>
      <w:r>
        <w:rPr>
          <w:color w:val="333333"/>
          <w:spacing w:val="-32"/>
        </w:rPr>
        <w:t>、</w:t>
      </w:r>
      <w:r>
        <w:rPr>
          <w:color w:val="333333"/>
        </w:rPr>
        <w:t>设备运行培训等</w:t>
      </w:r>
      <w:r>
        <w:rPr>
          <w:color w:val="333333"/>
          <w:spacing w:val="-32"/>
        </w:rPr>
        <w:t>。</w:t>
      </w:r>
    </w:p>
    <w:p w14:paraId="30B8A866" w14:textId="77777777" w:rsidR="00D244FA" w:rsidRDefault="00000000">
      <w:pPr>
        <w:pStyle w:val="2"/>
        <w:rPr>
          <w:rFonts w:hint="eastAsia"/>
          <w:sz w:val="28"/>
          <w:szCs w:val="28"/>
        </w:rPr>
      </w:pPr>
      <w:bookmarkStart w:id="92" w:name="_bookmark100"/>
      <w:bookmarkStart w:id="93" w:name="8.8_质保及售后服务"/>
      <w:bookmarkStart w:id="94" w:name="_Toc1482204813"/>
      <w:bookmarkStart w:id="95" w:name="_Toc25719"/>
      <w:bookmarkEnd w:id="92"/>
      <w:bookmarkEnd w:id="93"/>
      <w:r>
        <w:rPr>
          <w:rFonts w:hint="eastAsia"/>
          <w:sz w:val="28"/>
          <w:szCs w:val="28"/>
        </w:rPr>
        <w:t>6.5 质保及售后服务</w:t>
      </w:r>
      <w:bookmarkEnd w:id="94"/>
      <w:bookmarkEnd w:id="95"/>
    </w:p>
    <w:p w14:paraId="372127D3" w14:textId="77777777" w:rsidR="00D244FA" w:rsidRDefault="00000000">
      <w:pPr>
        <w:tabs>
          <w:tab w:val="left" w:pos="771"/>
          <w:tab w:val="left" w:pos="883"/>
          <w:tab w:val="left" w:pos="884"/>
        </w:tabs>
        <w:spacing w:before="40" w:after="40"/>
        <w:ind w:firstLineChars="100" w:firstLine="195"/>
        <w:outlineLvl w:val="2"/>
        <w:rPr>
          <w:b/>
          <w:color w:val="2E74B5"/>
          <w:lang w:eastAsia="zh-CN"/>
        </w:rPr>
      </w:pPr>
      <w:bookmarkStart w:id="96" w:name="8.8.1_质量保证"/>
      <w:bookmarkStart w:id="97" w:name="_bookmark101"/>
      <w:bookmarkEnd w:id="96"/>
      <w:bookmarkEnd w:id="97"/>
      <w:r>
        <w:rPr>
          <w:rFonts w:ascii="宋体" w:hAnsi="宋体" w:cs="黑体"/>
          <w:b/>
          <w:bCs/>
          <w:color w:val="2E74B5"/>
          <w:spacing w:val="-23"/>
          <w:sz w:val="24"/>
          <w:szCs w:val="24"/>
          <w:lang w:eastAsia="zh-CN"/>
        </w:rPr>
        <w:t>6.5.1</w:t>
      </w:r>
      <w:r>
        <w:rPr>
          <w:rFonts w:hint="eastAsia"/>
          <w:lang w:eastAsia="zh-CN"/>
        </w:rPr>
        <w:t xml:space="preserve"> </w:t>
      </w:r>
      <w:r>
        <w:rPr>
          <w:rFonts w:ascii="宋体" w:hAnsi="宋体" w:cs="黑体" w:hint="eastAsia"/>
          <w:b/>
          <w:bCs/>
          <w:color w:val="2E74B5"/>
          <w:sz w:val="24"/>
          <w:szCs w:val="24"/>
          <w:lang w:eastAsia="zh-CN"/>
        </w:rPr>
        <w:t>质量保证</w:t>
      </w:r>
    </w:p>
    <w:p w14:paraId="0E018A2B" w14:textId="77777777" w:rsidR="00D244FA" w:rsidRDefault="00000000">
      <w:pPr>
        <w:tabs>
          <w:tab w:val="left" w:pos="771"/>
          <w:tab w:val="left" w:pos="883"/>
          <w:tab w:val="left" w:pos="884"/>
        </w:tabs>
        <w:spacing w:before="40" w:after="40"/>
        <w:ind w:left="425"/>
      </w:pPr>
      <w:r>
        <w:rPr>
          <w:color w:val="333333"/>
          <w:lang w:eastAsia="zh-CN"/>
        </w:rPr>
        <w:t>（</w:t>
      </w:r>
      <w:r>
        <w:rPr>
          <w:color w:val="333333"/>
          <w:spacing w:val="-2"/>
          <w:w w:val="99"/>
        </w:rPr>
        <w:t>1</w:t>
      </w:r>
      <w:r>
        <w:rPr>
          <w:rFonts w:hint="eastAsia"/>
          <w:color w:val="333333"/>
        </w:rPr>
        <w:t>）</w:t>
      </w:r>
      <w:r>
        <w:rPr>
          <w:color w:val="333333"/>
        </w:rPr>
        <w:t>设备的制造满足技术成熟</w:t>
      </w:r>
      <w:r>
        <w:rPr>
          <w:color w:val="333333"/>
          <w:spacing w:val="-24"/>
        </w:rPr>
        <w:t>、</w:t>
      </w:r>
      <w:r>
        <w:rPr>
          <w:color w:val="333333"/>
        </w:rPr>
        <w:t>先进</w:t>
      </w:r>
      <w:r>
        <w:rPr>
          <w:color w:val="333333"/>
          <w:spacing w:val="-24"/>
        </w:rPr>
        <w:t>、</w:t>
      </w:r>
      <w:r>
        <w:rPr>
          <w:color w:val="333333"/>
        </w:rPr>
        <w:t>安全可靠的要求</w:t>
      </w:r>
      <w:r>
        <w:rPr>
          <w:color w:val="333333"/>
          <w:spacing w:val="-24"/>
        </w:rPr>
        <w:t>，</w:t>
      </w:r>
      <w:r>
        <w:rPr>
          <w:color w:val="333333"/>
        </w:rPr>
        <w:t>采用引进技术</w:t>
      </w:r>
      <w:r>
        <w:rPr>
          <w:color w:val="333333"/>
          <w:spacing w:val="-24"/>
        </w:rPr>
        <w:t>、</w:t>
      </w:r>
      <w:r>
        <w:rPr>
          <w:color w:val="333333"/>
        </w:rPr>
        <w:t>合作制造或中方自主开发等多种方式进行。</w:t>
      </w:r>
    </w:p>
    <w:p w14:paraId="6C1E5628" w14:textId="77777777" w:rsidR="00D244FA" w:rsidRDefault="00000000">
      <w:pPr>
        <w:tabs>
          <w:tab w:val="left" w:pos="771"/>
          <w:tab w:val="left" w:pos="883"/>
          <w:tab w:val="left" w:pos="884"/>
        </w:tabs>
        <w:spacing w:before="40" w:after="40"/>
        <w:ind w:left="425"/>
      </w:pPr>
      <w:r>
        <w:rPr>
          <w:color w:val="333333"/>
          <w:lang w:eastAsia="zh-CN"/>
        </w:rPr>
        <w:t>（</w:t>
      </w:r>
      <w:r>
        <w:rPr>
          <w:color w:val="333333"/>
          <w:spacing w:val="-2"/>
          <w:w w:val="99"/>
        </w:rPr>
        <w:t>2</w:t>
      </w:r>
      <w:r>
        <w:rPr>
          <w:rFonts w:hint="eastAsia"/>
          <w:color w:val="333333"/>
        </w:rPr>
        <w:t>）</w:t>
      </w:r>
      <w:r>
        <w:rPr>
          <w:color w:val="333333"/>
        </w:rPr>
        <w:t>根据招标方要求</w:t>
      </w:r>
      <w:r>
        <w:rPr>
          <w:color w:val="333333"/>
          <w:spacing w:val="-32"/>
        </w:rPr>
        <w:t>，</w:t>
      </w:r>
      <w:r>
        <w:rPr>
          <w:color w:val="333333"/>
        </w:rPr>
        <w:t>投标方应采取措施确保设备质量</w:t>
      </w:r>
      <w:r>
        <w:rPr>
          <w:color w:val="333333"/>
          <w:spacing w:val="-34"/>
        </w:rPr>
        <w:t>，</w:t>
      </w:r>
      <w:r>
        <w:rPr>
          <w:color w:val="333333"/>
        </w:rPr>
        <w:t>产品交货</w:t>
      </w:r>
      <w:r>
        <w:rPr>
          <w:color w:val="333333"/>
          <w:spacing w:val="-1"/>
        </w:rPr>
        <w:t>前</w:t>
      </w:r>
      <w:r>
        <w:rPr>
          <w:color w:val="333333"/>
          <w:spacing w:val="-32"/>
        </w:rPr>
        <w:t>，</w:t>
      </w:r>
      <w:r>
        <w:rPr>
          <w:color w:val="333333"/>
        </w:rPr>
        <w:t>应进行必要的检查与试验</w:t>
      </w:r>
      <w:r>
        <w:rPr>
          <w:color w:val="333333"/>
          <w:spacing w:val="-20"/>
        </w:rPr>
        <w:t>，</w:t>
      </w:r>
      <w:r>
        <w:rPr>
          <w:color w:val="333333"/>
        </w:rPr>
        <w:t>以保证</w:t>
      </w:r>
      <w:r>
        <w:rPr>
          <w:rFonts w:hint="eastAsia"/>
          <w:color w:val="333333"/>
        </w:rPr>
        <w:t>设备</w:t>
      </w:r>
      <w:r>
        <w:rPr>
          <w:color w:val="333333"/>
        </w:rPr>
        <w:t>设计和制造符合有关规程要求</w:t>
      </w:r>
      <w:r>
        <w:rPr>
          <w:color w:val="333333"/>
          <w:spacing w:val="-17"/>
        </w:rPr>
        <w:t>。</w:t>
      </w:r>
      <w:r>
        <w:rPr>
          <w:color w:val="333333"/>
        </w:rPr>
        <w:t>配套中的直接外购件的质量亦应由投标方负责。</w:t>
      </w:r>
    </w:p>
    <w:p w14:paraId="62DC21C2" w14:textId="77777777" w:rsidR="00D244FA" w:rsidRDefault="00000000">
      <w:pPr>
        <w:pStyle w:val="a6"/>
        <w:spacing w:before="40" w:after="40"/>
      </w:pPr>
      <w:r>
        <w:rPr>
          <w:color w:val="333333"/>
        </w:rPr>
        <w:t>（</w:t>
      </w:r>
      <w:r>
        <w:rPr>
          <w:color w:val="333333"/>
        </w:rPr>
        <w:t>3</w:t>
      </w:r>
      <w:r>
        <w:rPr>
          <w:rFonts w:hint="eastAsia"/>
          <w:color w:val="333333"/>
        </w:rPr>
        <w:t>）</w:t>
      </w:r>
      <w:r>
        <w:rPr>
          <w:color w:val="333333"/>
        </w:rPr>
        <w:t>必须进行检查和试验的项目，应能证明下列各项：</w:t>
      </w:r>
    </w:p>
    <w:p w14:paraId="3207F89A" w14:textId="77777777" w:rsidR="00D244FA" w:rsidRDefault="00000000">
      <w:pPr>
        <w:spacing w:after="0"/>
        <w:ind w:firstLineChars="300" w:firstLine="660"/>
        <w:jc w:val="left"/>
      </w:pPr>
      <w:r>
        <w:rPr>
          <w:rFonts w:ascii="宋体" w:hAnsi="宋体" w:hint="eastAsia"/>
        </w:rPr>
        <w:t>a）</w:t>
      </w:r>
      <w:r>
        <w:rPr>
          <w:rFonts w:ascii="宋体" w:hAnsi="宋体"/>
        </w:rPr>
        <w:t>所供设备</w:t>
      </w:r>
      <w:r>
        <w:rPr>
          <w:rFonts w:ascii="宋体" w:hAnsi="宋体" w:hint="eastAsia"/>
        </w:rPr>
        <w:t>及电气元件</w:t>
      </w:r>
      <w:r>
        <w:rPr>
          <w:rFonts w:ascii="宋体" w:hAnsi="宋体"/>
        </w:rPr>
        <w:t>符合有关技术条件和安全规范。</w:t>
      </w:r>
    </w:p>
    <w:p w14:paraId="76D8FFB6" w14:textId="77777777" w:rsidR="00D244FA" w:rsidRDefault="00000000">
      <w:pPr>
        <w:spacing w:after="0"/>
        <w:ind w:firstLineChars="300" w:firstLine="660"/>
        <w:jc w:val="left"/>
      </w:pPr>
      <w:r>
        <w:rPr>
          <w:rFonts w:ascii="宋体" w:hAnsi="宋体" w:hint="eastAsia"/>
        </w:rPr>
        <w:t>b）</w:t>
      </w:r>
      <w:r>
        <w:rPr>
          <w:rFonts w:ascii="宋体" w:hAnsi="宋体"/>
        </w:rPr>
        <w:t>安全装置和保护装置动作正确。</w:t>
      </w:r>
    </w:p>
    <w:p w14:paraId="7DD6EC2A" w14:textId="77777777" w:rsidR="00D244FA" w:rsidRDefault="00000000">
      <w:pPr>
        <w:spacing w:after="0"/>
        <w:ind w:firstLineChars="300" w:firstLine="660"/>
        <w:jc w:val="left"/>
      </w:pPr>
      <w:r>
        <w:rPr>
          <w:rFonts w:ascii="宋体" w:hAnsi="宋体" w:hint="eastAsia"/>
        </w:rPr>
        <w:t>c）</w:t>
      </w:r>
      <w:r>
        <w:rPr>
          <w:rFonts w:ascii="宋体" w:hAnsi="宋体"/>
        </w:rPr>
        <w:t>达到招标方要求的规定值。</w:t>
      </w:r>
    </w:p>
    <w:p w14:paraId="392EFB9F" w14:textId="77777777" w:rsidR="00D244FA" w:rsidRDefault="00000000">
      <w:pPr>
        <w:spacing w:after="0"/>
        <w:ind w:firstLineChars="300" w:firstLine="660"/>
        <w:jc w:val="left"/>
      </w:pPr>
      <w:r>
        <w:rPr>
          <w:rFonts w:ascii="宋体" w:hAnsi="宋体" w:hint="eastAsia"/>
        </w:rPr>
        <w:t>d）</w:t>
      </w:r>
      <w:r>
        <w:rPr>
          <w:rFonts w:ascii="宋体" w:hAnsi="宋体"/>
        </w:rPr>
        <w:t>满足招标方要求的其它特殊条件。</w:t>
      </w:r>
    </w:p>
    <w:p w14:paraId="5A77E00C" w14:textId="77777777" w:rsidR="00D244FA" w:rsidRDefault="00000000">
      <w:pPr>
        <w:tabs>
          <w:tab w:val="left" w:pos="771"/>
          <w:tab w:val="left" w:pos="883"/>
          <w:tab w:val="left" w:pos="884"/>
        </w:tabs>
        <w:spacing w:before="40" w:after="40"/>
        <w:ind w:left="425"/>
        <w:rPr>
          <w:spacing w:val="-3"/>
        </w:rPr>
      </w:pPr>
      <w:r>
        <w:rPr>
          <w:color w:val="333333"/>
          <w:lang w:eastAsia="zh-CN"/>
        </w:rPr>
        <w:t>（</w:t>
      </w:r>
      <w:r>
        <w:rPr>
          <w:color w:val="333333"/>
        </w:rPr>
        <w:t>4</w:t>
      </w:r>
      <w:r>
        <w:rPr>
          <w:rFonts w:hint="eastAsia"/>
          <w:color w:val="333333"/>
        </w:rPr>
        <w:t>）</w:t>
      </w:r>
      <w:r>
        <w:rPr>
          <w:color w:val="333333"/>
          <w:spacing w:val="-3"/>
        </w:rPr>
        <w:t>投标方有责任将检查和试验资料完整并及时地提交给招标方；对重要的检</w:t>
      </w:r>
      <w:r>
        <w:rPr>
          <w:color w:val="333333"/>
        </w:rPr>
        <w:t>查和试验项目，列出清单由招标方认可后，邀请招标方派代表参加，并应在试验前</w:t>
      </w:r>
      <w:r>
        <w:rPr>
          <w:color w:val="333333"/>
          <w:spacing w:val="-61"/>
        </w:rPr>
        <w:t xml:space="preserve"> </w:t>
      </w:r>
      <w:r>
        <w:rPr>
          <w:color w:val="333333"/>
        </w:rPr>
        <w:t>7</w:t>
      </w:r>
      <w:r>
        <w:rPr>
          <w:color w:val="333333"/>
        </w:rPr>
        <w:t>天通知招标方代表。</w:t>
      </w:r>
    </w:p>
    <w:p w14:paraId="43DB0BAB" w14:textId="77777777" w:rsidR="00D244FA" w:rsidRDefault="00000000">
      <w:pPr>
        <w:tabs>
          <w:tab w:val="left" w:pos="771"/>
          <w:tab w:val="left" w:pos="883"/>
          <w:tab w:val="left" w:pos="884"/>
        </w:tabs>
        <w:spacing w:before="40" w:after="40"/>
        <w:ind w:left="425"/>
      </w:pPr>
      <w:r>
        <w:rPr>
          <w:color w:val="333333"/>
          <w:lang w:eastAsia="zh-CN"/>
        </w:rPr>
        <w:lastRenderedPageBreak/>
        <w:t>（</w:t>
      </w:r>
      <w:r>
        <w:rPr>
          <w:color w:val="333333"/>
          <w:spacing w:val="-2"/>
          <w:w w:val="99"/>
        </w:rPr>
        <w:t>5</w:t>
      </w:r>
      <w:r>
        <w:rPr>
          <w:rFonts w:hint="eastAsia"/>
          <w:color w:val="333333"/>
        </w:rPr>
        <w:t>）</w:t>
      </w:r>
      <w:r>
        <w:rPr>
          <w:color w:val="333333"/>
        </w:rPr>
        <w:t>如产品质量和性能与标准不符或不满足本招标文件有关要求时</w:t>
      </w:r>
      <w:r>
        <w:rPr>
          <w:color w:val="333333"/>
          <w:spacing w:val="-96"/>
        </w:rPr>
        <w:t>，</w:t>
      </w:r>
      <w:r>
        <w:rPr>
          <w:color w:val="333333"/>
        </w:rPr>
        <w:t>招标方有权拒绝验收，投标方应负责修理、更换或赔偿。</w:t>
      </w:r>
    </w:p>
    <w:p w14:paraId="455B7AC2" w14:textId="77777777" w:rsidR="00D244FA" w:rsidRDefault="00000000">
      <w:pPr>
        <w:pStyle w:val="a6"/>
        <w:spacing w:before="40" w:after="40"/>
      </w:pPr>
      <w:r>
        <w:rPr>
          <w:color w:val="333333"/>
        </w:rPr>
        <w:t>（</w:t>
      </w:r>
      <w:r>
        <w:rPr>
          <w:color w:val="333333"/>
        </w:rPr>
        <w:t>6</w:t>
      </w:r>
      <w:r>
        <w:rPr>
          <w:rFonts w:hint="eastAsia"/>
          <w:color w:val="333333"/>
        </w:rPr>
        <w:t>）</w:t>
      </w:r>
      <w:r>
        <w:rPr>
          <w:color w:val="333333"/>
        </w:rPr>
        <w:t>投标方应负责对所提供的服务、工艺、流程、产品和材料实行质量控制。</w:t>
      </w:r>
    </w:p>
    <w:p w14:paraId="618143EF" w14:textId="77777777" w:rsidR="00D244FA" w:rsidRDefault="00000000">
      <w:pPr>
        <w:pStyle w:val="a6"/>
        <w:spacing w:before="40" w:after="40"/>
      </w:pPr>
      <w:r>
        <w:rPr>
          <w:color w:val="333333"/>
        </w:rPr>
        <w:t>（</w:t>
      </w:r>
      <w:r>
        <w:rPr>
          <w:color w:val="333333"/>
          <w:spacing w:val="-2"/>
          <w:w w:val="99"/>
        </w:rPr>
        <w:t>7</w:t>
      </w:r>
      <w:r>
        <w:rPr>
          <w:rFonts w:hint="eastAsia"/>
          <w:color w:val="333333"/>
        </w:rPr>
        <w:t>）</w:t>
      </w:r>
      <w:r>
        <w:rPr>
          <w:color w:val="333333"/>
          <w:spacing w:val="4"/>
        </w:rPr>
        <w:t>投标方应该用质量管理计划检查各项目和服务（包括分包商的项目和</w:t>
      </w:r>
      <w:r>
        <w:rPr>
          <w:color w:val="333333"/>
        </w:rPr>
        <w:t>服务）是否符合合同的要求和规定。</w:t>
      </w:r>
    </w:p>
    <w:p w14:paraId="37181166" w14:textId="77777777" w:rsidR="00D244FA" w:rsidRDefault="00000000">
      <w:pPr>
        <w:pStyle w:val="2"/>
        <w:rPr>
          <w:rFonts w:hint="eastAsia"/>
        </w:rPr>
      </w:pPr>
      <w:bookmarkStart w:id="98" w:name="_Toc713225017"/>
      <w:bookmarkStart w:id="99" w:name="_Toc18050"/>
      <w:r>
        <w:rPr>
          <w:rFonts w:hint="eastAsia"/>
          <w:sz w:val="28"/>
          <w:szCs w:val="28"/>
        </w:rPr>
        <w:t>6.</w:t>
      </w:r>
      <w:r>
        <w:rPr>
          <w:sz w:val="28"/>
          <w:szCs w:val="28"/>
        </w:rPr>
        <w:t>6</w:t>
      </w:r>
      <w:r>
        <w:rPr>
          <w:rFonts w:hint="eastAsia"/>
          <w:sz w:val="28"/>
          <w:szCs w:val="28"/>
        </w:rPr>
        <w:t xml:space="preserve"> 防雷与接地要求</w:t>
      </w:r>
      <w:bookmarkEnd w:id="98"/>
      <w:bookmarkEnd w:id="99"/>
    </w:p>
    <w:p w14:paraId="31604D46"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1</w:t>
      </w:r>
      <w:r>
        <w:rPr>
          <w:color w:val="333333"/>
          <w:lang w:eastAsia="zh-CN"/>
        </w:rPr>
        <w:t>）按照</w:t>
      </w:r>
      <w:r>
        <w:rPr>
          <w:color w:val="333333"/>
          <w:lang w:eastAsia="zh-CN"/>
        </w:rPr>
        <w:t>GB 50057-2010</w:t>
      </w:r>
      <w:r>
        <w:rPr>
          <w:color w:val="333333"/>
          <w:lang w:eastAsia="zh-CN"/>
        </w:rPr>
        <w:t>要求，控制室及现场控制柜应采取防直击雷和防雷电浪涌措施；</w:t>
      </w:r>
    </w:p>
    <w:p w14:paraId="56813A63"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2</w:t>
      </w:r>
      <w:r>
        <w:rPr>
          <w:color w:val="333333"/>
          <w:lang w:eastAsia="zh-CN"/>
        </w:rPr>
        <w:t>）</w:t>
      </w:r>
      <w:r>
        <w:rPr>
          <w:color w:val="333333"/>
          <w:lang w:eastAsia="zh-CN"/>
        </w:rPr>
        <w:t>DCS</w:t>
      </w:r>
      <w:r>
        <w:rPr>
          <w:color w:val="333333"/>
          <w:lang w:eastAsia="zh-CN"/>
        </w:rPr>
        <w:t>系统接地应采用等电位连接方式，接地电阻不大于</w:t>
      </w:r>
      <w:r>
        <w:rPr>
          <w:rFonts w:hint="eastAsia"/>
          <w:color w:val="333333"/>
          <w:lang w:eastAsia="zh-CN"/>
        </w:rPr>
        <w:t>4</w:t>
      </w:r>
      <w:r>
        <w:rPr>
          <w:color w:val="333333"/>
          <w:lang w:eastAsia="zh-CN"/>
        </w:rPr>
        <w:t>欧姆；工作接地、保护接地、防雷接地应共用接地装置；</w:t>
      </w:r>
    </w:p>
    <w:p w14:paraId="36A9DE81"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3</w:t>
      </w:r>
      <w:r>
        <w:rPr>
          <w:color w:val="333333"/>
          <w:lang w:eastAsia="zh-CN"/>
        </w:rPr>
        <w:t>）所有模拟量输入信号需要通过信号隔离器后再接入</w:t>
      </w:r>
      <w:r>
        <w:rPr>
          <w:color w:val="333333"/>
          <w:lang w:eastAsia="zh-CN"/>
        </w:rPr>
        <w:t>DCS</w:t>
      </w:r>
      <w:r>
        <w:rPr>
          <w:color w:val="333333"/>
          <w:lang w:eastAsia="zh-CN"/>
        </w:rPr>
        <w:t>，模拟量输出无需加装，电源进线处应安装电源浪涌保护器；</w:t>
      </w:r>
    </w:p>
    <w:p w14:paraId="2DC9BBFA"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4</w:t>
      </w:r>
      <w:r>
        <w:rPr>
          <w:color w:val="333333"/>
          <w:lang w:eastAsia="zh-CN"/>
        </w:rPr>
        <w:t>）屏蔽电缆的屏蔽层应接地，接地方式采用单端接地。</w:t>
      </w:r>
    </w:p>
    <w:p w14:paraId="2F3D39BE" w14:textId="77777777" w:rsidR="00D244FA" w:rsidRDefault="00000000">
      <w:pPr>
        <w:pStyle w:val="2"/>
        <w:rPr>
          <w:rFonts w:hint="eastAsia"/>
          <w:sz w:val="28"/>
          <w:szCs w:val="28"/>
        </w:rPr>
      </w:pPr>
      <w:bookmarkStart w:id="100" w:name="8.8.2_售后服务"/>
      <w:bookmarkStart w:id="101" w:name="_bookmark102"/>
      <w:bookmarkStart w:id="102" w:name="_Toc747"/>
      <w:bookmarkStart w:id="103" w:name="_Toc435635253"/>
      <w:bookmarkEnd w:id="100"/>
      <w:bookmarkEnd w:id="101"/>
      <w:r>
        <w:rPr>
          <w:rFonts w:hint="eastAsia"/>
          <w:sz w:val="28"/>
          <w:szCs w:val="28"/>
        </w:rPr>
        <w:t>6.</w:t>
      </w:r>
      <w:r>
        <w:rPr>
          <w:sz w:val="28"/>
          <w:szCs w:val="28"/>
        </w:rPr>
        <w:t>7</w:t>
      </w:r>
      <w:r>
        <w:rPr>
          <w:rFonts w:hint="eastAsia"/>
          <w:sz w:val="28"/>
          <w:szCs w:val="28"/>
        </w:rPr>
        <w:t xml:space="preserve"> 售后服务</w:t>
      </w:r>
      <w:bookmarkEnd w:id="102"/>
      <w:bookmarkEnd w:id="103"/>
    </w:p>
    <w:p w14:paraId="5ADCF248" w14:textId="77777777" w:rsidR="00D244FA" w:rsidRDefault="00000000">
      <w:pPr>
        <w:tabs>
          <w:tab w:val="left" w:pos="771"/>
          <w:tab w:val="left" w:pos="883"/>
          <w:tab w:val="left" w:pos="884"/>
        </w:tabs>
        <w:spacing w:before="40" w:after="40"/>
        <w:ind w:firstLineChars="100" w:firstLine="195"/>
        <w:outlineLvl w:val="2"/>
        <w:rPr>
          <w:b/>
          <w:color w:val="2E74B5"/>
          <w:lang w:eastAsia="zh-CN"/>
        </w:rPr>
      </w:pPr>
      <w:r>
        <w:rPr>
          <w:rFonts w:ascii="宋体" w:hAnsi="宋体" w:cs="黑体"/>
          <w:b/>
          <w:bCs/>
          <w:color w:val="2E74B5"/>
          <w:spacing w:val="-23"/>
          <w:sz w:val="24"/>
          <w:szCs w:val="24"/>
          <w:lang w:eastAsia="zh-CN"/>
        </w:rPr>
        <w:t xml:space="preserve">6.7.1 </w:t>
      </w:r>
      <w:r>
        <w:rPr>
          <w:rFonts w:ascii="宋体" w:hAnsi="宋体" w:cs="黑体" w:hint="eastAsia"/>
          <w:b/>
          <w:bCs/>
          <w:color w:val="2E74B5"/>
          <w:sz w:val="24"/>
          <w:szCs w:val="24"/>
          <w:lang w:eastAsia="zh-CN"/>
        </w:rPr>
        <w:t>现场技术服务</w:t>
      </w:r>
    </w:p>
    <w:p w14:paraId="6947A033" w14:textId="77777777" w:rsidR="00D244FA" w:rsidRDefault="00000000">
      <w:pPr>
        <w:tabs>
          <w:tab w:val="left" w:pos="771"/>
          <w:tab w:val="left" w:pos="883"/>
          <w:tab w:val="left" w:pos="884"/>
        </w:tabs>
        <w:spacing w:before="40" w:after="40"/>
        <w:ind w:left="425"/>
      </w:pPr>
      <w:r>
        <w:rPr>
          <w:color w:val="333333"/>
          <w:lang w:eastAsia="zh-CN"/>
        </w:rPr>
        <w:t>（</w:t>
      </w:r>
      <w:r>
        <w:rPr>
          <w:color w:val="333333"/>
          <w:lang w:eastAsia="zh-CN"/>
        </w:rPr>
        <w:t>1</w:t>
      </w:r>
      <w:r>
        <w:rPr>
          <w:color w:val="333333"/>
          <w:lang w:eastAsia="zh-CN"/>
        </w:rPr>
        <w:t>）</w:t>
      </w:r>
      <w:r>
        <w:rPr>
          <w:rFonts w:ascii="宋体" w:hAnsi="宋体"/>
        </w:rPr>
        <w:t>投标方现场服务人员的目的是使所有设备安全</w:t>
      </w:r>
      <w:r>
        <w:rPr>
          <w:rFonts w:ascii="宋体" w:hAnsi="宋体"/>
          <w:spacing w:val="-48"/>
        </w:rPr>
        <w:t>、</w:t>
      </w:r>
      <w:r>
        <w:rPr>
          <w:rFonts w:ascii="宋体" w:hAnsi="宋体"/>
        </w:rPr>
        <w:t>正常投运</w:t>
      </w:r>
      <w:r>
        <w:rPr>
          <w:rFonts w:ascii="宋体" w:hAnsi="宋体"/>
          <w:spacing w:val="-48"/>
        </w:rPr>
        <w:t>。</w:t>
      </w:r>
      <w:r>
        <w:rPr>
          <w:rFonts w:ascii="宋体" w:hAnsi="宋体"/>
        </w:rPr>
        <w:t>投标方将派合格的现场服务人员</w:t>
      </w:r>
      <w:r>
        <w:rPr>
          <w:rFonts w:ascii="宋体" w:hAnsi="宋体"/>
          <w:spacing w:val="-20"/>
        </w:rPr>
        <w:t>，</w:t>
      </w:r>
      <w:r>
        <w:rPr>
          <w:rFonts w:ascii="宋体" w:hAnsi="宋体"/>
        </w:rPr>
        <w:t>服务时间为设备到达前一天至设备试运行结束后</w:t>
      </w:r>
      <w:r>
        <w:rPr>
          <w:rFonts w:ascii="宋体" w:hAnsi="宋体"/>
          <w:spacing w:val="-17"/>
        </w:rPr>
        <w:t>。</w:t>
      </w:r>
      <w:r>
        <w:rPr>
          <w:rFonts w:ascii="宋体" w:hAnsi="宋体"/>
        </w:rPr>
        <w:t>投标方将指派专职项目经理</w:t>
      </w:r>
      <w:r>
        <w:rPr>
          <w:rFonts w:ascii="宋体" w:hAnsi="宋体"/>
          <w:spacing w:val="-12"/>
        </w:rPr>
        <w:t>，</w:t>
      </w:r>
      <w:r>
        <w:rPr>
          <w:rFonts w:ascii="宋体" w:hAnsi="宋体"/>
        </w:rPr>
        <w:t>从项目投标和合同谈判到项目建设的全程参与</w:t>
      </w:r>
      <w:r>
        <w:rPr>
          <w:rFonts w:ascii="宋体" w:hAnsi="宋体"/>
          <w:spacing w:val="-12"/>
        </w:rPr>
        <w:t>，</w:t>
      </w:r>
      <w:r>
        <w:rPr>
          <w:rFonts w:ascii="宋体" w:hAnsi="宋体"/>
        </w:rPr>
        <w:t>合同签订后</w:t>
      </w:r>
      <w:r>
        <w:rPr>
          <w:rFonts w:ascii="宋体" w:hAnsi="宋体"/>
          <w:spacing w:val="-12"/>
        </w:rPr>
        <w:t>，</w:t>
      </w:r>
      <w:r>
        <w:rPr>
          <w:rFonts w:ascii="宋体" w:hAnsi="宋体"/>
        </w:rPr>
        <w:t>将全程负责整个项目</w:t>
      </w:r>
      <w:r>
        <w:rPr>
          <w:rFonts w:ascii="宋体" w:hAnsi="宋体"/>
          <w:spacing w:val="-12"/>
        </w:rPr>
        <w:t>，</w:t>
      </w:r>
      <w:r>
        <w:rPr>
          <w:rFonts w:ascii="宋体" w:hAnsi="宋体"/>
        </w:rPr>
        <w:t>和其他项目团队一起提供完整的执行和管理服务</w:t>
      </w:r>
      <w:r>
        <w:rPr>
          <w:rFonts w:ascii="宋体" w:hAnsi="宋体"/>
          <w:spacing w:val="-12"/>
        </w:rPr>
        <w:t>，</w:t>
      </w:r>
      <w:r>
        <w:rPr>
          <w:rFonts w:ascii="宋体" w:hAnsi="宋体"/>
        </w:rPr>
        <w:t>包括进度管理</w:t>
      </w:r>
      <w:r>
        <w:rPr>
          <w:rFonts w:ascii="宋体" w:hAnsi="宋体"/>
          <w:spacing w:val="-12"/>
        </w:rPr>
        <w:t>、</w:t>
      </w:r>
      <w:r>
        <w:rPr>
          <w:rFonts w:ascii="宋体" w:hAnsi="宋体"/>
        </w:rPr>
        <w:t>设计联络</w:t>
      </w:r>
      <w:r>
        <w:rPr>
          <w:rFonts w:ascii="宋体" w:hAnsi="宋体"/>
          <w:spacing w:val="-10"/>
        </w:rPr>
        <w:t>、</w:t>
      </w:r>
      <w:r>
        <w:rPr>
          <w:rFonts w:ascii="宋体" w:hAnsi="宋体"/>
        </w:rPr>
        <w:t>设备采购</w:t>
      </w:r>
      <w:r>
        <w:rPr>
          <w:rFonts w:ascii="宋体" w:hAnsi="宋体"/>
          <w:spacing w:val="-10"/>
        </w:rPr>
        <w:t>、</w:t>
      </w:r>
      <w:r>
        <w:rPr>
          <w:rFonts w:ascii="宋体" w:hAnsi="宋体"/>
        </w:rPr>
        <w:t>货物运输及交接</w:t>
      </w:r>
      <w:r>
        <w:rPr>
          <w:rFonts w:ascii="宋体" w:hAnsi="宋体"/>
          <w:spacing w:val="-10"/>
        </w:rPr>
        <w:t>。</w:t>
      </w:r>
    </w:p>
    <w:p w14:paraId="7BD9C1E1" w14:textId="77777777" w:rsidR="00D244FA" w:rsidRDefault="00000000">
      <w:pPr>
        <w:tabs>
          <w:tab w:val="left" w:pos="771"/>
          <w:tab w:val="left" w:pos="883"/>
          <w:tab w:val="left" w:pos="884"/>
        </w:tabs>
        <w:spacing w:before="40" w:after="40"/>
        <w:ind w:left="425"/>
      </w:pPr>
      <w:r>
        <w:rPr>
          <w:color w:val="333333"/>
          <w:lang w:eastAsia="zh-CN"/>
        </w:rPr>
        <w:t>（</w:t>
      </w:r>
      <w:r>
        <w:rPr>
          <w:color w:val="333333"/>
          <w:lang w:eastAsia="zh-CN"/>
        </w:rPr>
        <w:t>2</w:t>
      </w:r>
      <w:r>
        <w:rPr>
          <w:color w:val="333333"/>
          <w:lang w:eastAsia="zh-CN"/>
        </w:rPr>
        <w:t>）</w:t>
      </w:r>
      <w:r>
        <w:rPr>
          <w:rFonts w:ascii="宋体" w:hAnsi="宋体"/>
        </w:rPr>
        <w:t>投标方将派出资深技术专家作为项目技术总顾问，不定期到项目工地现场了解情况，解决</w:t>
      </w:r>
      <w:r>
        <w:rPr>
          <w:rFonts w:hint="eastAsia"/>
          <w:color w:val="333333"/>
          <w:lang w:eastAsia="zh-CN"/>
        </w:rPr>
        <w:t>问题</w:t>
      </w:r>
      <w:r>
        <w:rPr>
          <w:rFonts w:ascii="宋体" w:hAnsi="宋体"/>
        </w:rPr>
        <w:t>，确保设备的正确选型和系统设计</w:t>
      </w:r>
      <w:r>
        <w:rPr>
          <w:rFonts w:ascii="宋体" w:hAnsi="宋体" w:hint="eastAsia"/>
        </w:rPr>
        <w:t>相配套</w:t>
      </w:r>
      <w:r>
        <w:rPr>
          <w:rFonts w:ascii="宋体" w:hAnsi="宋体"/>
        </w:rPr>
        <w:t>。</w:t>
      </w:r>
    </w:p>
    <w:p w14:paraId="6BEFD084" w14:textId="77777777" w:rsidR="00D244FA" w:rsidRDefault="00000000">
      <w:pPr>
        <w:tabs>
          <w:tab w:val="left" w:pos="771"/>
          <w:tab w:val="left" w:pos="883"/>
          <w:tab w:val="left" w:pos="884"/>
        </w:tabs>
        <w:spacing w:before="40" w:after="40"/>
        <w:ind w:left="425"/>
      </w:pPr>
      <w:r>
        <w:rPr>
          <w:color w:val="333333"/>
          <w:lang w:eastAsia="zh-CN"/>
        </w:rPr>
        <w:t>（</w:t>
      </w:r>
      <w:r>
        <w:rPr>
          <w:color w:val="333333"/>
          <w:lang w:eastAsia="zh-CN"/>
        </w:rPr>
        <w:t>3</w:t>
      </w:r>
      <w:r>
        <w:rPr>
          <w:color w:val="333333"/>
          <w:lang w:eastAsia="zh-CN"/>
        </w:rPr>
        <w:t>）</w:t>
      </w:r>
      <w:r>
        <w:rPr>
          <w:rFonts w:ascii="宋体" w:hAnsi="宋体"/>
        </w:rPr>
        <w:t>投标方现场服务人员应满足以下条件</w:t>
      </w:r>
      <w:r>
        <w:rPr>
          <w:rFonts w:ascii="宋体" w:hAnsi="宋体"/>
          <w:spacing w:val="-48"/>
        </w:rPr>
        <w:t>：</w:t>
      </w:r>
      <w:r>
        <w:rPr>
          <w:rFonts w:ascii="宋体" w:hAnsi="宋体"/>
        </w:rPr>
        <w:t>遵守法纪</w:t>
      </w:r>
      <w:r>
        <w:rPr>
          <w:rFonts w:ascii="宋体" w:hAnsi="宋体"/>
          <w:spacing w:val="-48"/>
        </w:rPr>
        <w:t>，</w:t>
      </w:r>
      <w:r>
        <w:rPr>
          <w:rFonts w:ascii="宋体" w:hAnsi="宋体"/>
        </w:rPr>
        <w:t>遵守现场的各项规章和制度</w:t>
      </w:r>
      <w:r>
        <w:rPr>
          <w:rFonts w:ascii="宋体" w:hAnsi="宋体"/>
          <w:spacing w:val="-10"/>
        </w:rPr>
        <w:t>；</w:t>
      </w:r>
      <w:r>
        <w:rPr>
          <w:rFonts w:ascii="宋体" w:hAnsi="宋体"/>
        </w:rPr>
        <w:t>具备与服务</w:t>
      </w:r>
      <w:r>
        <w:rPr>
          <w:rFonts w:hint="eastAsia"/>
          <w:color w:val="333333"/>
          <w:lang w:eastAsia="zh-CN"/>
        </w:rPr>
        <w:t>设备</w:t>
      </w:r>
      <w:r>
        <w:rPr>
          <w:rFonts w:ascii="宋体" w:hAnsi="宋体"/>
        </w:rPr>
        <w:t>相应的技术资质</w:t>
      </w:r>
      <w:r>
        <w:rPr>
          <w:rFonts w:ascii="宋体" w:hAnsi="宋体"/>
          <w:spacing w:val="-10"/>
        </w:rPr>
        <w:t>；</w:t>
      </w:r>
      <w:r>
        <w:rPr>
          <w:rFonts w:ascii="宋体" w:hAnsi="宋体"/>
        </w:rPr>
        <w:t>有较强的责任感和事业心</w:t>
      </w:r>
      <w:r>
        <w:rPr>
          <w:rFonts w:ascii="宋体" w:hAnsi="宋体"/>
          <w:spacing w:val="-8"/>
        </w:rPr>
        <w:t>，</w:t>
      </w:r>
      <w:r>
        <w:rPr>
          <w:rFonts w:ascii="宋体" w:hAnsi="宋体"/>
        </w:rPr>
        <w:t>按时到位</w:t>
      </w:r>
      <w:r>
        <w:rPr>
          <w:rFonts w:ascii="宋体" w:hAnsi="宋体"/>
          <w:spacing w:val="-10"/>
        </w:rPr>
        <w:t>；</w:t>
      </w:r>
      <w:r>
        <w:rPr>
          <w:rFonts w:ascii="宋体" w:hAnsi="宋体"/>
        </w:rPr>
        <w:t>了解系统设备的设计</w:t>
      </w:r>
      <w:r>
        <w:rPr>
          <w:rFonts w:ascii="宋体" w:hAnsi="宋体"/>
          <w:spacing w:val="-12"/>
        </w:rPr>
        <w:t>，</w:t>
      </w:r>
      <w:r>
        <w:rPr>
          <w:rFonts w:ascii="宋体" w:hAnsi="宋体"/>
        </w:rPr>
        <w:t>熟悉其结构</w:t>
      </w:r>
      <w:r>
        <w:rPr>
          <w:rFonts w:ascii="宋体" w:hAnsi="宋体"/>
          <w:spacing w:val="-12"/>
        </w:rPr>
        <w:t>，</w:t>
      </w:r>
      <w:r>
        <w:rPr>
          <w:rFonts w:ascii="宋体" w:hAnsi="宋体"/>
        </w:rPr>
        <w:t>有相同或相近设备的现场工作经验</w:t>
      </w:r>
      <w:r>
        <w:rPr>
          <w:rFonts w:ascii="宋体" w:hAnsi="宋体"/>
          <w:spacing w:val="-12"/>
        </w:rPr>
        <w:t>，</w:t>
      </w:r>
      <w:r>
        <w:rPr>
          <w:rFonts w:ascii="宋体" w:hAnsi="宋体"/>
        </w:rPr>
        <w:t>能够正确地进行现场指导</w:t>
      </w:r>
      <w:r>
        <w:rPr>
          <w:rFonts w:ascii="宋体" w:hAnsi="宋体"/>
          <w:spacing w:val="-12"/>
        </w:rPr>
        <w:t>；</w:t>
      </w:r>
      <w:r>
        <w:rPr>
          <w:rFonts w:ascii="宋体" w:hAnsi="宋体"/>
        </w:rPr>
        <w:t>身体健康</w:t>
      </w:r>
      <w:r>
        <w:rPr>
          <w:rFonts w:ascii="宋体" w:hAnsi="宋体"/>
          <w:spacing w:val="-12"/>
        </w:rPr>
        <w:t>，</w:t>
      </w:r>
      <w:r>
        <w:rPr>
          <w:rFonts w:ascii="宋体" w:hAnsi="宋体"/>
        </w:rPr>
        <w:t>适应现场工作的条件</w:t>
      </w:r>
      <w:r>
        <w:rPr>
          <w:rFonts w:ascii="宋体" w:hAnsi="宋体"/>
          <w:spacing w:val="-12"/>
        </w:rPr>
        <w:t>。</w:t>
      </w:r>
      <w:r>
        <w:rPr>
          <w:rFonts w:ascii="宋体" w:hAnsi="宋体"/>
        </w:rPr>
        <w:t>投标方现场服务人员的调遣和更换应事先与招标方协商。</w:t>
      </w:r>
    </w:p>
    <w:p w14:paraId="6A1F5ADA" w14:textId="77777777" w:rsidR="00D244FA" w:rsidRDefault="00000000">
      <w:pPr>
        <w:tabs>
          <w:tab w:val="left" w:pos="771"/>
          <w:tab w:val="left" w:pos="883"/>
          <w:tab w:val="left" w:pos="884"/>
        </w:tabs>
        <w:spacing w:before="40" w:after="40"/>
        <w:ind w:firstLineChars="100" w:firstLine="195"/>
        <w:outlineLvl w:val="2"/>
        <w:rPr>
          <w:b/>
          <w:color w:val="2E74B5"/>
          <w:lang w:eastAsia="zh-CN"/>
        </w:rPr>
      </w:pPr>
      <w:r>
        <w:rPr>
          <w:rFonts w:ascii="宋体" w:hAnsi="宋体" w:cs="黑体"/>
          <w:b/>
          <w:bCs/>
          <w:color w:val="2E74B5"/>
          <w:spacing w:val="-23"/>
          <w:sz w:val="24"/>
          <w:szCs w:val="24"/>
          <w:lang w:eastAsia="zh-CN"/>
        </w:rPr>
        <w:t>6.7.2</w:t>
      </w:r>
      <w:r>
        <w:rPr>
          <w:rFonts w:hint="eastAsia"/>
          <w:lang w:eastAsia="zh-CN"/>
        </w:rPr>
        <w:t xml:space="preserve"> </w:t>
      </w:r>
      <w:r>
        <w:rPr>
          <w:rFonts w:ascii="宋体" w:hAnsi="宋体" w:cs="黑体" w:hint="eastAsia"/>
          <w:b/>
          <w:bCs/>
          <w:color w:val="2E74B5"/>
          <w:sz w:val="24"/>
          <w:szCs w:val="24"/>
          <w:lang w:eastAsia="zh-CN"/>
        </w:rPr>
        <w:t>售后服务承诺</w:t>
      </w:r>
    </w:p>
    <w:p w14:paraId="4FED439F" w14:textId="77777777" w:rsidR="00D244FA" w:rsidRDefault="00000000">
      <w:pPr>
        <w:tabs>
          <w:tab w:val="left" w:pos="771"/>
          <w:tab w:val="left" w:pos="883"/>
          <w:tab w:val="left" w:pos="884"/>
        </w:tabs>
        <w:spacing w:before="40" w:after="40"/>
        <w:ind w:left="425"/>
      </w:pPr>
      <w:r>
        <w:rPr>
          <w:color w:val="333333"/>
          <w:lang w:eastAsia="zh-CN"/>
        </w:rPr>
        <w:t>（</w:t>
      </w:r>
      <w:r>
        <w:rPr>
          <w:color w:val="333333"/>
          <w:lang w:eastAsia="zh-CN"/>
        </w:rPr>
        <w:t>1</w:t>
      </w:r>
      <w:r>
        <w:rPr>
          <w:color w:val="333333"/>
          <w:lang w:eastAsia="zh-CN"/>
        </w:rPr>
        <w:t>）</w:t>
      </w:r>
      <w:r>
        <w:rPr>
          <w:rFonts w:ascii="宋体" w:hAnsi="宋体"/>
        </w:rPr>
        <w:t>在质量保证期内设备出现故障时，投标方响应服务时间 12 小时，如果无法通过电话和传真解决问题时，投标方在接到招标方通知后 24 小时内派人到现场予以修复、更换。</w:t>
      </w:r>
    </w:p>
    <w:p w14:paraId="5C481037" w14:textId="77777777" w:rsidR="00D244FA" w:rsidRDefault="00000000">
      <w:pPr>
        <w:tabs>
          <w:tab w:val="left" w:pos="771"/>
          <w:tab w:val="left" w:pos="883"/>
          <w:tab w:val="left" w:pos="884"/>
        </w:tabs>
        <w:spacing w:before="40" w:after="40"/>
        <w:ind w:left="425"/>
      </w:pPr>
      <w:r>
        <w:rPr>
          <w:color w:val="333333"/>
          <w:lang w:eastAsia="zh-CN"/>
        </w:rPr>
        <w:t>（</w:t>
      </w:r>
      <w:r>
        <w:rPr>
          <w:color w:val="333333"/>
          <w:lang w:eastAsia="zh-CN"/>
        </w:rPr>
        <w:t>2</w:t>
      </w:r>
      <w:r>
        <w:rPr>
          <w:color w:val="333333"/>
          <w:lang w:eastAsia="zh-CN"/>
        </w:rPr>
        <w:t>）</w:t>
      </w:r>
      <w:r>
        <w:rPr>
          <w:rFonts w:ascii="宋体" w:hAnsi="宋体"/>
        </w:rPr>
        <w:t>在质量保证期内投标方免费提供设备正常使用情况下的维修及保养服务，由于设备本身原因造成的损坏</w:t>
      </w:r>
      <w:r>
        <w:rPr>
          <w:rFonts w:ascii="宋体" w:hAnsi="宋体"/>
          <w:spacing w:val="-20"/>
        </w:rPr>
        <w:t>，</w:t>
      </w:r>
      <w:r>
        <w:rPr>
          <w:rFonts w:ascii="宋体" w:hAnsi="宋体"/>
        </w:rPr>
        <w:t>投标方应及时给予免费维修或更换</w:t>
      </w:r>
      <w:r>
        <w:rPr>
          <w:rFonts w:ascii="宋体" w:hAnsi="宋体"/>
          <w:spacing w:val="-17"/>
        </w:rPr>
        <w:t>，</w:t>
      </w:r>
      <w:r>
        <w:rPr>
          <w:rFonts w:ascii="宋体" w:hAnsi="宋体"/>
        </w:rPr>
        <w:t>由此引起的施工费、人工费、材料费等费用由投标方负责。</w:t>
      </w:r>
    </w:p>
    <w:p w14:paraId="53A2E592" w14:textId="77777777" w:rsidR="00D244FA" w:rsidRDefault="00000000">
      <w:pPr>
        <w:tabs>
          <w:tab w:val="left" w:pos="771"/>
          <w:tab w:val="left" w:pos="883"/>
          <w:tab w:val="left" w:pos="884"/>
        </w:tabs>
        <w:spacing w:before="40" w:after="40"/>
        <w:ind w:left="425"/>
      </w:pPr>
      <w:r>
        <w:rPr>
          <w:color w:val="333333"/>
          <w:lang w:eastAsia="zh-CN"/>
        </w:rPr>
        <w:lastRenderedPageBreak/>
        <w:t>（</w:t>
      </w:r>
      <w:r>
        <w:rPr>
          <w:color w:val="333333"/>
          <w:lang w:eastAsia="zh-CN"/>
        </w:rPr>
        <w:t>3</w:t>
      </w:r>
      <w:r>
        <w:rPr>
          <w:color w:val="333333"/>
          <w:lang w:eastAsia="zh-CN"/>
        </w:rPr>
        <w:t>）</w:t>
      </w:r>
      <w:r>
        <w:rPr>
          <w:rFonts w:ascii="宋体" w:hAnsi="宋体"/>
        </w:rPr>
        <w:t>对质量保证期内招标方自身原因造成的设备故障和事故</w:t>
      </w:r>
      <w:r>
        <w:rPr>
          <w:rFonts w:ascii="宋体" w:hAnsi="宋体"/>
          <w:spacing w:val="-96"/>
        </w:rPr>
        <w:t>，</w:t>
      </w:r>
      <w:r>
        <w:rPr>
          <w:rFonts w:ascii="宋体" w:hAnsi="宋体"/>
        </w:rPr>
        <w:t>投标方在维修过程中按规定的费用</w:t>
      </w:r>
      <w:r>
        <w:rPr>
          <w:rFonts w:hint="eastAsia"/>
          <w:color w:val="333333"/>
          <w:lang w:eastAsia="zh-CN"/>
        </w:rPr>
        <w:t>标准</w:t>
      </w:r>
      <w:r>
        <w:rPr>
          <w:rFonts w:ascii="宋体" w:hAnsi="宋体"/>
        </w:rPr>
        <w:t>进行收费。</w:t>
      </w:r>
    </w:p>
    <w:p w14:paraId="2B4DF8D8" w14:textId="77777777" w:rsidR="00D244FA" w:rsidRDefault="00000000">
      <w:pPr>
        <w:tabs>
          <w:tab w:val="left" w:pos="771"/>
          <w:tab w:val="left" w:pos="883"/>
          <w:tab w:val="left" w:pos="884"/>
        </w:tabs>
        <w:spacing w:before="40" w:after="40"/>
        <w:ind w:left="425"/>
        <w:rPr>
          <w:rFonts w:ascii="宋体" w:hAnsi="宋体" w:hint="eastAsia"/>
        </w:rPr>
      </w:pPr>
      <w:r>
        <w:rPr>
          <w:color w:val="333333"/>
          <w:lang w:eastAsia="zh-CN"/>
        </w:rPr>
        <w:t>（</w:t>
      </w:r>
      <w:r>
        <w:rPr>
          <w:color w:val="333333"/>
          <w:lang w:eastAsia="zh-CN"/>
        </w:rPr>
        <w:t>4</w:t>
      </w:r>
      <w:r>
        <w:rPr>
          <w:color w:val="333333"/>
          <w:lang w:eastAsia="zh-CN"/>
        </w:rPr>
        <w:t>）</w:t>
      </w:r>
      <w:r>
        <w:rPr>
          <w:rFonts w:ascii="宋体" w:hAnsi="宋体"/>
        </w:rPr>
        <w:t>投标方对整体设备提供终身维修服务。</w:t>
      </w:r>
    </w:p>
    <w:p w14:paraId="69503209" w14:textId="77777777" w:rsidR="00D244FA" w:rsidRDefault="00000000">
      <w:pPr>
        <w:pStyle w:val="2"/>
        <w:rPr>
          <w:rFonts w:hint="eastAsia"/>
          <w:sz w:val="28"/>
          <w:szCs w:val="28"/>
        </w:rPr>
      </w:pPr>
      <w:bookmarkStart w:id="104" w:name="_Toc23843"/>
      <w:bookmarkStart w:id="105" w:name="_Toc773847921"/>
      <w:r>
        <w:rPr>
          <w:rFonts w:hint="eastAsia"/>
          <w:sz w:val="28"/>
          <w:szCs w:val="28"/>
        </w:rPr>
        <w:t>6.</w:t>
      </w:r>
      <w:r>
        <w:rPr>
          <w:sz w:val="28"/>
          <w:szCs w:val="28"/>
        </w:rPr>
        <w:t>8</w:t>
      </w:r>
      <w:r>
        <w:rPr>
          <w:rFonts w:hint="eastAsia"/>
          <w:sz w:val="28"/>
          <w:szCs w:val="28"/>
        </w:rPr>
        <w:t xml:space="preserve"> 技术文件交付要求</w:t>
      </w:r>
      <w:bookmarkEnd w:id="104"/>
      <w:bookmarkEnd w:id="105"/>
    </w:p>
    <w:p w14:paraId="449C6C9E"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1</w:t>
      </w:r>
      <w:r>
        <w:rPr>
          <w:color w:val="333333"/>
          <w:lang w:eastAsia="zh-CN"/>
        </w:rPr>
        <w:t>）投标方应在合同执行各阶段提交以下技术文件：</w:t>
      </w:r>
    </w:p>
    <w:p w14:paraId="3FFFD213" w14:textId="77777777" w:rsidR="00D244FA" w:rsidRDefault="00000000">
      <w:pPr>
        <w:spacing w:after="0"/>
        <w:ind w:firstLineChars="300" w:firstLine="660"/>
        <w:jc w:val="left"/>
        <w:rPr>
          <w:color w:val="333333"/>
          <w:lang w:eastAsia="zh-CN"/>
        </w:rPr>
      </w:pPr>
      <w:r>
        <w:rPr>
          <w:color w:val="333333"/>
          <w:lang w:eastAsia="zh-CN"/>
        </w:rPr>
        <w:t>a</w:t>
      </w:r>
      <w:r>
        <w:rPr>
          <w:color w:val="333333"/>
          <w:lang w:eastAsia="zh-CN"/>
        </w:rPr>
        <w:t>）设计阶段：系统设计方案、</w:t>
      </w:r>
      <w:r>
        <w:rPr>
          <w:color w:val="333333"/>
          <w:lang w:eastAsia="zh-CN"/>
        </w:rPr>
        <w:t>DCS</w:t>
      </w:r>
      <w:r>
        <w:rPr>
          <w:color w:val="333333"/>
          <w:lang w:eastAsia="zh-CN"/>
        </w:rPr>
        <w:t>自控柜原理图、配电图、网络拓扑图、机柜布置图、端子接线图等；</w:t>
      </w:r>
    </w:p>
    <w:p w14:paraId="542AF339" w14:textId="77777777" w:rsidR="00D244FA" w:rsidRDefault="00000000">
      <w:pPr>
        <w:spacing w:after="0"/>
        <w:ind w:firstLineChars="300" w:firstLine="660"/>
        <w:jc w:val="left"/>
        <w:rPr>
          <w:color w:val="333333"/>
          <w:lang w:eastAsia="zh-CN"/>
        </w:rPr>
      </w:pPr>
      <w:r>
        <w:rPr>
          <w:color w:val="333333"/>
          <w:lang w:eastAsia="zh-CN"/>
        </w:rPr>
        <w:t>b</w:t>
      </w:r>
      <w:r>
        <w:rPr>
          <w:color w:val="333333"/>
          <w:lang w:eastAsia="zh-CN"/>
        </w:rPr>
        <w:t>）制造阶段：元器件清单及合格证、柜体加工图、出厂检验大纲及检验报告；</w:t>
      </w:r>
    </w:p>
    <w:p w14:paraId="0EC1C71F" w14:textId="77777777" w:rsidR="00D244FA" w:rsidRDefault="00000000">
      <w:pPr>
        <w:spacing w:after="0"/>
        <w:ind w:firstLineChars="300" w:firstLine="660"/>
        <w:jc w:val="left"/>
        <w:rPr>
          <w:color w:val="333333"/>
          <w:lang w:eastAsia="zh-CN"/>
        </w:rPr>
      </w:pPr>
      <w:r>
        <w:rPr>
          <w:color w:val="333333"/>
          <w:lang w:eastAsia="zh-CN"/>
        </w:rPr>
        <w:t>c</w:t>
      </w:r>
      <w:r>
        <w:rPr>
          <w:color w:val="333333"/>
          <w:lang w:eastAsia="zh-CN"/>
        </w:rPr>
        <w:t>）调试阶段：调试大纲、操作维护手册、程序清单及含注释的源代码（源代码禁止设置上传及下载密码，工程管理密码需一并提交给甲方）、功能测试报告；</w:t>
      </w:r>
    </w:p>
    <w:p w14:paraId="3B00BBF1" w14:textId="77777777" w:rsidR="00D244FA" w:rsidRDefault="00000000">
      <w:pPr>
        <w:tabs>
          <w:tab w:val="left" w:pos="771"/>
          <w:tab w:val="left" w:pos="883"/>
          <w:tab w:val="left" w:pos="884"/>
        </w:tabs>
        <w:spacing w:before="40" w:after="40"/>
        <w:ind w:left="425" w:firstLineChars="100" w:firstLine="220"/>
        <w:rPr>
          <w:color w:val="333333"/>
          <w:lang w:eastAsia="zh-CN"/>
        </w:rPr>
      </w:pPr>
      <w:r>
        <w:rPr>
          <w:color w:val="333333"/>
          <w:lang w:eastAsia="zh-CN"/>
        </w:rPr>
        <w:t>d</w:t>
      </w:r>
      <w:r>
        <w:rPr>
          <w:color w:val="333333"/>
          <w:lang w:eastAsia="zh-CN"/>
        </w:rPr>
        <w:t>）竣工验收阶段：竣工图纸（竣工图与实际一致）、系统操作手册、维护检修手册、培训教材。</w:t>
      </w:r>
    </w:p>
    <w:p w14:paraId="2636D190"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2</w:t>
      </w:r>
      <w:r>
        <w:rPr>
          <w:color w:val="333333"/>
          <w:lang w:eastAsia="zh-CN"/>
        </w:rPr>
        <w:t>）所有技术文件应同时提供纸质版（不少于</w:t>
      </w:r>
      <w:r>
        <w:rPr>
          <w:color w:val="333333"/>
          <w:lang w:eastAsia="zh-CN"/>
        </w:rPr>
        <w:t>3</w:t>
      </w:r>
      <w:r>
        <w:rPr>
          <w:color w:val="333333"/>
          <w:lang w:eastAsia="zh-CN"/>
        </w:rPr>
        <w:t>套）和电子版（</w:t>
      </w:r>
      <w:r>
        <w:rPr>
          <w:color w:val="333333"/>
          <w:lang w:eastAsia="zh-CN"/>
        </w:rPr>
        <w:t>PDF</w:t>
      </w:r>
      <w:r>
        <w:rPr>
          <w:color w:val="333333"/>
          <w:lang w:eastAsia="zh-CN"/>
        </w:rPr>
        <w:t>及可编辑格式），电子版应刻录光盘或</w:t>
      </w:r>
      <w:r>
        <w:rPr>
          <w:color w:val="333333"/>
          <w:lang w:eastAsia="zh-CN"/>
        </w:rPr>
        <w:t>U</w:t>
      </w:r>
      <w:r>
        <w:rPr>
          <w:color w:val="333333"/>
          <w:lang w:eastAsia="zh-CN"/>
        </w:rPr>
        <w:t>盘交付；</w:t>
      </w:r>
    </w:p>
    <w:p w14:paraId="20123FF4"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3</w:t>
      </w:r>
      <w:r>
        <w:rPr>
          <w:color w:val="333333"/>
          <w:lang w:eastAsia="zh-CN"/>
        </w:rPr>
        <w:t>）竣工图纸应反映最终实际施工情况，与现场完全一致，图纸修改应有版本控制记录。</w:t>
      </w:r>
    </w:p>
    <w:p w14:paraId="772C47C8" w14:textId="77777777" w:rsidR="00D244FA" w:rsidRDefault="00D244FA">
      <w:pPr>
        <w:pStyle w:val="a6"/>
        <w:tabs>
          <w:tab w:val="left" w:pos="1371"/>
        </w:tabs>
        <w:rPr>
          <w:rFonts w:ascii="宋体" w:hAnsi="宋体" w:hint="eastAsia"/>
        </w:rPr>
      </w:pPr>
    </w:p>
    <w:p w14:paraId="78CAC32E" w14:textId="77777777" w:rsidR="00D244FA" w:rsidRDefault="00D244FA">
      <w:pPr>
        <w:pStyle w:val="a6"/>
        <w:tabs>
          <w:tab w:val="left" w:pos="1371"/>
        </w:tabs>
        <w:rPr>
          <w:rFonts w:ascii="宋体" w:hAnsi="宋体" w:hint="eastAsia"/>
        </w:rPr>
      </w:pPr>
    </w:p>
    <w:p w14:paraId="15AEC1E9" w14:textId="77777777" w:rsidR="00D244FA" w:rsidRDefault="00D244FA">
      <w:pPr>
        <w:pStyle w:val="a6"/>
        <w:tabs>
          <w:tab w:val="left" w:pos="1371"/>
        </w:tabs>
        <w:rPr>
          <w:rFonts w:ascii="宋体" w:hAnsi="宋体" w:hint="eastAsia"/>
        </w:rPr>
      </w:pPr>
    </w:p>
    <w:p w14:paraId="6C51C768" w14:textId="77777777" w:rsidR="00D244FA" w:rsidRDefault="00D244FA">
      <w:pPr>
        <w:pStyle w:val="a6"/>
        <w:tabs>
          <w:tab w:val="left" w:pos="1371"/>
        </w:tabs>
        <w:rPr>
          <w:rFonts w:ascii="宋体" w:hAnsi="宋体" w:hint="eastAsia"/>
        </w:rPr>
      </w:pPr>
    </w:p>
    <w:p w14:paraId="185BD0BA" w14:textId="77777777" w:rsidR="00D244FA" w:rsidRDefault="00D244FA">
      <w:pPr>
        <w:pStyle w:val="a6"/>
        <w:tabs>
          <w:tab w:val="left" w:pos="1371"/>
        </w:tabs>
        <w:rPr>
          <w:rFonts w:ascii="宋体" w:hAnsi="宋体" w:hint="eastAsia"/>
        </w:rPr>
      </w:pPr>
    </w:p>
    <w:p w14:paraId="1563316F" w14:textId="77777777" w:rsidR="00D244FA" w:rsidRDefault="00D244FA">
      <w:pPr>
        <w:pStyle w:val="a6"/>
        <w:tabs>
          <w:tab w:val="left" w:pos="1371"/>
        </w:tabs>
        <w:rPr>
          <w:rFonts w:ascii="宋体" w:hAnsi="宋体" w:hint="eastAsia"/>
        </w:rPr>
      </w:pPr>
    </w:p>
    <w:p w14:paraId="196C3C34" w14:textId="77777777" w:rsidR="00D244FA" w:rsidRDefault="00D244FA">
      <w:pPr>
        <w:pStyle w:val="a6"/>
        <w:tabs>
          <w:tab w:val="left" w:pos="1371"/>
        </w:tabs>
        <w:rPr>
          <w:rFonts w:ascii="宋体" w:hAnsi="宋体" w:hint="eastAsia"/>
        </w:rPr>
      </w:pPr>
    </w:p>
    <w:p w14:paraId="684E584D" w14:textId="77777777" w:rsidR="00D244FA" w:rsidRDefault="00D244FA">
      <w:pPr>
        <w:pStyle w:val="a6"/>
        <w:tabs>
          <w:tab w:val="left" w:pos="1371"/>
        </w:tabs>
        <w:rPr>
          <w:rFonts w:ascii="宋体" w:hAnsi="宋体" w:hint="eastAsia"/>
        </w:rPr>
      </w:pPr>
    </w:p>
    <w:p w14:paraId="209E71C5" w14:textId="77777777" w:rsidR="00D244FA" w:rsidRDefault="00D244FA">
      <w:pPr>
        <w:pStyle w:val="a6"/>
        <w:tabs>
          <w:tab w:val="left" w:pos="1371"/>
        </w:tabs>
        <w:rPr>
          <w:rFonts w:ascii="宋体" w:hAnsi="宋体" w:hint="eastAsia"/>
        </w:rPr>
      </w:pPr>
    </w:p>
    <w:p w14:paraId="797F4657" w14:textId="77777777" w:rsidR="00D244FA" w:rsidRDefault="00D244FA">
      <w:pPr>
        <w:pStyle w:val="a6"/>
        <w:tabs>
          <w:tab w:val="left" w:pos="1371"/>
        </w:tabs>
        <w:rPr>
          <w:rFonts w:ascii="宋体" w:hAnsi="宋体" w:hint="eastAsia"/>
        </w:rPr>
      </w:pPr>
    </w:p>
    <w:p w14:paraId="22BA6527" w14:textId="77777777" w:rsidR="00D244FA" w:rsidRDefault="00D244FA">
      <w:pPr>
        <w:pStyle w:val="a6"/>
        <w:tabs>
          <w:tab w:val="left" w:pos="1371"/>
        </w:tabs>
        <w:rPr>
          <w:rFonts w:ascii="宋体" w:hAnsi="宋体" w:hint="eastAsia"/>
        </w:rPr>
      </w:pPr>
    </w:p>
    <w:p w14:paraId="63C75239" w14:textId="77777777" w:rsidR="00D244FA" w:rsidRDefault="00D244FA">
      <w:pPr>
        <w:pStyle w:val="a6"/>
        <w:tabs>
          <w:tab w:val="left" w:pos="1371"/>
        </w:tabs>
        <w:rPr>
          <w:rFonts w:ascii="宋体" w:hAnsi="宋体" w:hint="eastAsia"/>
        </w:rPr>
      </w:pPr>
    </w:p>
    <w:p w14:paraId="70AA325D" w14:textId="77777777" w:rsidR="00D244FA" w:rsidRDefault="00D244FA">
      <w:pPr>
        <w:pStyle w:val="a6"/>
        <w:tabs>
          <w:tab w:val="left" w:pos="1371"/>
        </w:tabs>
        <w:rPr>
          <w:rFonts w:ascii="宋体" w:hAnsi="宋体" w:hint="eastAsia"/>
        </w:rPr>
      </w:pPr>
    </w:p>
    <w:p w14:paraId="4C5B1BEF" w14:textId="77777777" w:rsidR="00D244FA" w:rsidRDefault="00D244FA">
      <w:pPr>
        <w:pStyle w:val="a6"/>
        <w:tabs>
          <w:tab w:val="left" w:pos="1371"/>
        </w:tabs>
        <w:rPr>
          <w:rFonts w:ascii="宋体" w:hAnsi="宋体" w:hint="eastAsia"/>
        </w:rPr>
      </w:pPr>
    </w:p>
    <w:p w14:paraId="5E4B8D4B" w14:textId="77777777" w:rsidR="00D244FA" w:rsidRDefault="00000000">
      <w:pPr>
        <w:pStyle w:val="3"/>
        <w:jc w:val="center"/>
        <w:rPr>
          <w:rFonts w:hint="eastAsia"/>
        </w:rPr>
      </w:pPr>
      <w:bookmarkStart w:id="106" w:name="_Toc206681325"/>
      <w:bookmarkStart w:id="107" w:name="_Toc1156878064"/>
      <w:bookmarkStart w:id="108" w:name="_Toc206681586"/>
      <w:bookmarkStart w:id="109" w:name="_Toc8598"/>
      <w:r>
        <w:rPr>
          <w:rFonts w:hint="eastAsia"/>
        </w:rPr>
        <w:lastRenderedPageBreak/>
        <w:t>第七章 监造、检验</w:t>
      </w:r>
      <w:bookmarkEnd w:id="106"/>
      <w:bookmarkEnd w:id="107"/>
      <w:bookmarkEnd w:id="108"/>
      <w:bookmarkEnd w:id="109"/>
    </w:p>
    <w:p w14:paraId="13785E8D" w14:textId="77777777" w:rsidR="00D244FA" w:rsidRDefault="00000000">
      <w:pPr>
        <w:pStyle w:val="2"/>
        <w:rPr>
          <w:rFonts w:hint="eastAsia"/>
          <w:sz w:val="28"/>
          <w:szCs w:val="28"/>
        </w:rPr>
      </w:pPr>
      <w:bookmarkStart w:id="110" w:name="_Toc1923108838"/>
      <w:bookmarkStart w:id="111" w:name="_Toc28576"/>
      <w:bookmarkStart w:id="112" w:name="_Toc5786"/>
      <w:r>
        <w:rPr>
          <w:rFonts w:hint="eastAsia"/>
          <w:sz w:val="28"/>
          <w:szCs w:val="28"/>
        </w:rPr>
        <w:t>7.1 总则</w:t>
      </w:r>
      <w:bookmarkEnd w:id="110"/>
      <w:bookmarkEnd w:id="111"/>
      <w:bookmarkEnd w:id="112"/>
    </w:p>
    <w:p w14:paraId="0BCFF4B5" w14:textId="77777777" w:rsidR="00D244FA" w:rsidRDefault="00000000">
      <w:pPr>
        <w:adjustRightInd w:val="0"/>
        <w:snapToGrid w:val="0"/>
        <w:spacing w:before="40" w:after="40"/>
        <w:ind w:left="425"/>
        <w:rPr>
          <w:lang w:eastAsia="zh-CN"/>
        </w:rPr>
      </w:pPr>
      <w:r>
        <w:rPr>
          <w:color w:val="333333"/>
          <w:spacing w:val="-2"/>
          <w:w w:val="99"/>
          <w:lang w:eastAsia="zh-CN"/>
        </w:rPr>
        <w:t>1</w:t>
      </w:r>
      <w:r>
        <w:rPr>
          <w:color w:val="333333"/>
          <w:lang w:eastAsia="zh-CN"/>
        </w:rPr>
        <w:t>．本文件用于对投标方所提供的设</w:t>
      </w:r>
      <w:r>
        <w:rPr>
          <w:color w:val="333333"/>
          <w:spacing w:val="-32"/>
          <w:lang w:eastAsia="zh-CN"/>
        </w:rPr>
        <w:t>备</w:t>
      </w:r>
      <w:r>
        <w:rPr>
          <w:color w:val="333333"/>
          <w:lang w:eastAsia="zh-CN"/>
        </w:rPr>
        <w:t>（包括对分包外购设备</w:t>
      </w:r>
      <w:r>
        <w:rPr>
          <w:color w:val="333333"/>
          <w:spacing w:val="-34"/>
          <w:lang w:eastAsia="zh-CN"/>
        </w:rPr>
        <w:t>）</w:t>
      </w:r>
      <w:r>
        <w:rPr>
          <w:color w:val="333333"/>
          <w:lang w:eastAsia="zh-CN"/>
        </w:rPr>
        <w:t>进行检</w:t>
      </w:r>
      <w:r>
        <w:rPr>
          <w:color w:val="333333"/>
          <w:spacing w:val="-1"/>
          <w:lang w:eastAsia="zh-CN"/>
        </w:rPr>
        <w:t>验</w:t>
      </w:r>
      <w:r>
        <w:rPr>
          <w:color w:val="333333"/>
          <w:spacing w:val="-32"/>
          <w:lang w:eastAsia="zh-CN"/>
        </w:rPr>
        <w:t>、</w:t>
      </w:r>
      <w:r>
        <w:rPr>
          <w:color w:val="333333"/>
          <w:lang w:eastAsia="zh-CN"/>
        </w:rPr>
        <w:t>监造和性能验收试验，确保投标方所提供的设备符合规定的要求。</w:t>
      </w:r>
    </w:p>
    <w:p w14:paraId="43EB810C" w14:textId="77777777" w:rsidR="00D244FA" w:rsidRDefault="00000000">
      <w:pPr>
        <w:adjustRightInd w:val="0"/>
        <w:snapToGrid w:val="0"/>
        <w:spacing w:before="40" w:after="40"/>
        <w:ind w:left="425"/>
        <w:rPr>
          <w:lang w:eastAsia="zh-CN"/>
        </w:rPr>
      </w:pPr>
      <w:r>
        <w:rPr>
          <w:color w:val="333333"/>
          <w:spacing w:val="-2"/>
          <w:w w:val="99"/>
          <w:lang w:eastAsia="zh-CN"/>
        </w:rPr>
        <w:t>2</w:t>
      </w:r>
      <w:r>
        <w:rPr>
          <w:color w:val="333333"/>
          <w:lang w:eastAsia="zh-CN"/>
        </w:rPr>
        <w:t>．</w:t>
      </w:r>
      <w:r>
        <w:rPr>
          <w:color w:val="333333"/>
          <w:spacing w:val="2"/>
          <w:lang w:eastAsia="zh-CN"/>
        </w:rPr>
        <w:t>投</w:t>
      </w:r>
      <w:r>
        <w:rPr>
          <w:color w:val="333333"/>
          <w:lang w:eastAsia="zh-CN"/>
        </w:rPr>
        <w:t>标</w:t>
      </w:r>
      <w:r>
        <w:rPr>
          <w:color w:val="333333"/>
          <w:spacing w:val="2"/>
          <w:lang w:eastAsia="zh-CN"/>
        </w:rPr>
        <w:t>方严</w:t>
      </w:r>
      <w:r>
        <w:rPr>
          <w:color w:val="333333"/>
          <w:lang w:eastAsia="zh-CN"/>
        </w:rPr>
        <w:t>格</w:t>
      </w:r>
      <w:r>
        <w:rPr>
          <w:color w:val="333333"/>
          <w:spacing w:val="2"/>
          <w:lang w:eastAsia="zh-CN"/>
        </w:rPr>
        <w:t>按</w:t>
      </w:r>
      <w:r>
        <w:rPr>
          <w:color w:val="333333"/>
          <w:lang w:eastAsia="zh-CN"/>
        </w:rPr>
        <w:t>照</w:t>
      </w:r>
      <w:r>
        <w:rPr>
          <w:color w:val="333333"/>
          <w:spacing w:val="-60"/>
          <w:lang w:eastAsia="zh-CN"/>
        </w:rPr>
        <w:t xml:space="preserve"> </w:t>
      </w:r>
      <w:r>
        <w:rPr>
          <w:color w:val="333333"/>
          <w:w w:val="99"/>
          <w:lang w:eastAsia="zh-CN"/>
        </w:rPr>
        <w:t>IS</w:t>
      </w:r>
      <w:r>
        <w:rPr>
          <w:color w:val="333333"/>
          <w:spacing w:val="-2"/>
          <w:w w:val="99"/>
          <w:lang w:eastAsia="zh-CN"/>
        </w:rPr>
        <w:t>O</w:t>
      </w:r>
      <w:r>
        <w:rPr>
          <w:color w:val="333333"/>
          <w:w w:val="99"/>
          <w:lang w:eastAsia="zh-CN"/>
        </w:rPr>
        <w:t>90</w:t>
      </w:r>
      <w:r>
        <w:rPr>
          <w:color w:val="333333"/>
          <w:spacing w:val="-2"/>
          <w:w w:val="99"/>
          <w:lang w:eastAsia="zh-CN"/>
        </w:rPr>
        <w:t>0</w:t>
      </w:r>
      <w:r>
        <w:rPr>
          <w:color w:val="333333"/>
          <w:w w:val="99"/>
          <w:lang w:eastAsia="zh-CN"/>
        </w:rPr>
        <w:t>1</w:t>
      </w:r>
      <w:r>
        <w:rPr>
          <w:color w:val="333333"/>
          <w:spacing w:val="-6"/>
          <w:lang w:eastAsia="zh-CN"/>
        </w:rPr>
        <w:t xml:space="preserve"> </w:t>
      </w:r>
      <w:r>
        <w:rPr>
          <w:color w:val="333333"/>
          <w:spacing w:val="2"/>
          <w:lang w:eastAsia="zh-CN"/>
        </w:rPr>
        <w:t>标</w:t>
      </w:r>
      <w:r>
        <w:rPr>
          <w:color w:val="333333"/>
          <w:lang w:eastAsia="zh-CN"/>
        </w:rPr>
        <w:t>准</w:t>
      </w:r>
      <w:r>
        <w:rPr>
          <w:color w:val="333333"/>
          <w:spacing w:val="2"/>
          <w:lang w:eastAsia="zh-CN"/>
        </w:rPr>
        <w:t>进</w:t>
      </w:r>
      <w:r>
        <w:rPr>
          <w:color w:val="333333"/>
          <w:lang w:eastAsia="zh-CN"/>
        </w:rPr>
        <w:t>行</w:t>
      </w:r>
      <w:r>
        <w:rPr>
          <w:color w:val="333333"/>
          <w:spacing w:val="2"/>
          <w:lang w:eastAsia="zh-CN"/>
        </w:rPr>
        <w:t>质</w:t>
      </w:r>
      <w:r>
        <w:rPr>
          <w:color w:val="333333"/>
          <w:lang w:eastAsia="zh-CN"/>
        </w:rPr>
        <w:t>量</w:t>
      </w:r>
      <w:r>
        <w:rPr>
          <w:color w:val="333333"/>
          <w:spacing w:val="2"/>
          <w:lang w:eastAsia="zh-CN"/>
        </w:rPr>
        <w:t>控制</w:t>
      </w:r>
      <w:r>
        <w:rPr>
          <w:color w:val="333333"/>
          <w:lang w:eastAsia="zh-CN"/>
        </w:rPr>
        <w:t>，</w:t>
      </w:r>
      <w:r>
        <w:rPr>
          <w:color w:val="333333"/>
          <w:spacing w:val="2"/>
          <w:lang w:eastAsia="zh-CN"/>
        </w:rPr>
        <w:t>严</w:t>
      </w:r>
      <w:r>
        <w:rPr>
          <w:color w:val="333333"/>
          <w:lang w:eastAsia="zh-CN"/>
        </w:rPr>
        <w:t>格</w:t>
      </w:r>
      <w:r>
        <w:rPr>
          <w:color w:val="333333"/>
          <w:spacing w:val="2"/>
          <w:lang w:eastAsia="zh-CN"/>
        </w:rPr>
        <w:t>进</w:t>
      </w:r>
      <w:r>
        <w:rPr>
          <w:color w:val="333333"/>
          <w:lang w:eastAsia="zh-CN"/>
        </w:rPr>
        <w:t>行</w:t>
      </w:r>
      <w:r>
        <w:rPr>
          <w:color w:val="333333"/>
          <w:spacing w:val="2"/>
          <w:lang w:eastAsia="zh-CN"/>
        </w:rPr>
        <w:t>各生</w:t>
      </w:r>
      <w:r>
        <w:rPr>
          <w:color w:val="333333"/>
          <w:lang w:eastAsia="zh-CN"/>
        </w:rPr>
        <w:t>产</w:t>
      </w:r>
      <w:r>
        <w:rPr>
          <w:color w:val="333333"/>
          <w:spacing w:val="2"/>
          <w:lang w:eastAsia="zh-CN"/>
        </w:rPr>
        <w:t>环</w:t>
      </w:r>
      <w:r>
        <w:rPr>
          <w:color w:val="333333"/>
          <w:lang w:eastAsia="zh-CN"/>
        </w:rPr>
        <w:t>节</w:t>
      </w:r>
      <w:r>
        <w:rPr>
          <w:color w:val="333333"/>
          <w:spacing w:val="2"/>
          <w:lang w:eastAsia="zh-CN"/>
        </w:rPr>
        <w:t>的</w:t>
      </w:r>
      <w:r>
        <w:rPr>
          <w:color w:val="333333"/>
          <w:lang w:eastAsia="zh-CN"/>
        </w:rPr>
        <w:t>检验和试验</w:t>
      </w:r>
      <w:r>
        <w:rPr>
          <w:color w:val="333333"/>
          <w:spacing w:val="-12"/>
          <w:lang w:eastAsia="zh-CN"/>
        </w:rPr>
        <w:t>。</w:t>
      </w:r>
      <w:r>
        <w:rPr>
          <w:color w:val="333333"/>
          <w:lang w:eastAsia="zh-CN"/>
        </w:rPr>
        <w:t>并向招标方提供设备的质量证明</w:t>
      </w:r>
      <w:r>
        <w:rPr>
          <w:color w:val="333333"/>
          <w:spacing w:val="-12"/>
          <w:lang w:eastAsia="zh-CN"/>
        </w:rPr>
        <w:t>、</w:t>
      </w:r>
      <w:r>
        <w:rPr>
          <w:color w:val="333333"/>
          <w:lang w:eastAsia="zh-CN"/>
        </w:rPr>
        <w:t>检验记录和测试报告</w:t>
      </w:r>
      <w:r>
        <w:rPr>
          <w:color w:val="333333"/>
          <w:spacing w:val="-12"/>
          <w:lang w:eastAsia="zh-CN"/>
        </w:rPr>
        <w:t>；</w:t>
      </w:r>
      <w:r>
        <w:rPr>
          <w:color w:val="333333"/>
          <w:lang w:eastAsia="zh-CN"/>
        </w:rPr>
        <w:t>进口产品需提供合法的进口手续及商检证明。</w:t>
      </w:r>
    </w:p>
    <w:p w14:paraId="3CC2732A" w14:textId="77777777" w:rsidR="00D244FA" w:rsidRDefault="00000000">
      <w:pPr>
        <w:adjustRightInd w:val="0"/>
        <w:snapToGrid w:val="0"/>
        <w:spacing w:before="40" w:after="40"/>
        <w:ind w:left="425"/>
        <w:rPr>
          <w:lang w:eastAsia="zh-CN"/>
        </w:rPr>
      </w:pPr>
      <w:r>
        <w:rPr>
          <w:color w:val="333333"/>
          <w:lang w:eastAsia="zh-CN"/>
        </w:rPr>
        <w:t>3</w:t>
      </w:r>
      <w:r>
        <w:rPr>
          <w:color w:val="333333"/>
          <w:lang w:eastAsia="zh-CN"/>
        </w:rPr>
        <w:t>．检验范围包括原材料和元器件的进厂，部件的加工、组装、试验至出厂试验。</w:t>
      </w:r>
    </w:p>
    <w:p w14:paraId="0AC8E8E1" w14:textId="77777777" w:rsidR="00D244FA" w:rsidRDefault="00000000">
      <w:pPr>
        <w:tabs>
          <w:tab w:val="left" w:pos="1371"/>
        </w:tabs>
        <w:adjustRightInd w:val="0"/>
        <w:snapToGrid w:val="0"/>
        <w:spacing w:before="40" w:after="40"/>
        <w:ind w:left="425"/>
        <w:rPr>
          <w:lang w:eastAsia="zh-CN"/>
        </w:rPr>
      </w:pPr>
      <w:r>
        <w:rPr>
          <w:color w:val="333333"/>
          <w:lang w:eastAsia="zh-CN"/>
        </w:rPr>
        <w:t>4</w:t>
      </w:r>
      <w:r>
        <w:rPr>
          <w:color w:val="333333"/>
          <w:lang w:eastAsia="zh-CN"/>
        </w:rPr>
        <w:t>．所有设备在出厂前试验合格后，方可出厂。</w:t>
      </w:r>
    </w:p>
    <w:p w14:paraId="589AB250" w14:textId="77777777" w:rsidR="00D244FA" w:rsidRDefault="00000000">
      <w:pPr>
        <w:adjustRightInd w:val="0"/>
        <w:snapToGrid w:val="0"/>
        <w:spacing w:before="40" w:after="40"/>
        <w:ind w:left="425"/>
        <w:rPr>
          <w:lang w:eastAsia="zh-CN"/>
        </w:rPr>
      </w:pPr>
      <w:r>
        <w:rPr>
          <w:color w:val="333333"/>
          <w:spacing w:val="-2"/>
          <w:w w:val="99"/>
          <w:lang w:eastAsia="zh-CN"/>
        </w:rPr>
        <w:t>5</w:t>
      </w:r>
      <w:r>
        <w:rPr>
          <w:color w:val="333333"/>
          <w:lang w:eastAsia="zh-CN"/>
        </w:rPr>
        <w:t>．设备制造期间</w:t>
      </w:r>
      <w:r>
        <w:rPr>
          <w:color w:val="333333"/>
          <w:spacing w:val="-48"/>
          <w:lang w:eastAsia="zh-CN"/>
        </w:rPr>
        <w:t>，</w:t>
      </w:r>
      <w:r>
        <w:rPr>
          <w:color w:val="333333"/>
          <w:lang w:eastAsia="zh-CN"/>
        </w:rPr>
        <w:t>招标方要求对制造中间质量进行定期和不定期监造</w:t>
      </w:r>
      <w:r>
        <w:rPr>
          <w:color w:val="333333"/>
          <w:spacing w:val="-48"/>
          <w:lang w:eastAsia="zh-CN"/>
        </w:rPr>
        <w:t>，</w:t>
      </w:r>
      <w:r>
        <w:rPr>
          <w:color w:val="333333"/>
          <w:lang w:eastAsia="zh-CN"/>
        </w:rPr>
        <w:t>投标方须接受和协助招标方进行的监造工作。</w:t>
      </w:r>
    </w:p>
    <w:p w14:paraId="41B79834" w14:textId="77777777" w:rsidR="00D244FA" w:rsidRDefault="00000000">
      <w:pPr>
        <w:adjustRightInd w:val="0"/>
        <w:snapToGrid w:val="0"/>
        <w:spacing w:before="40" w:after="40"/>
        <w:ind w:left="425"/>
        <w:rPr>
          <w:lang w:eastAsia="zh-CN"/>
        </w:rPr>
      </w:pPr>
      <w:r>
        <w:rPr>
          <w:color w:val="333333"/>
          <w:spacing w:val="-2"/>
          <w:w w:val="99"/>
          <w:lang w:eastAsia="zh-CN"/>
        </w:rPr>
        <w:t>6</w:t>
      </w:r>
      <w:r>
        <w:rPr>
          <w:color w:val="333333"/>
          <w:lang w:eastAsia="zh-CN"/>
        </w:rPr>
        <w:t>．招标方在设备监造过程中如发现质量问题</w:t>
      </w:r>
      <w:r>
        <w:rPr>
          <w:color w:val="333333"/>
          <w:spacing w:val="-96"/>
          <w:lang w:eastAsia="zh-CN"/>
        </w:rPr>
        <w:t>，</w:t>
      </w:r>
      <w:r>
        <w:rPr>
          <w:color w:val="333333"/>
          <w:lang w:eastAsia="zh-CN"/>
        </w:rPr>
        <w:t>有权向投标方提出不准进入下一道工序，待质量问题经妥善处理并征得招标方监造人员同意后，方可继续进行。</w:t>
      </w:r>
    </w:p>
    <w:p w14:paraId="3B56E75F" w14:textId="77777777" w:rsidR="00D244FA" w:rsidRDefault="00000000">
      <w:pPr>
        <w:tabs>
          <w:tab w:val="left" w:pos="1371"/>
        </w:tabs>
        <w:adjustRightInd w:val="0"/>
        <w:snapToGrid w:val="0"/>
        <w:spacing w:before="40" w:after="40"/>
        <w:ind w:left="425"/>
        <w:rPr>
          <w:lang w:eastAsia="zh-CN"/>
        </w:rPr>
      </w:pPr>
      <w:r>
        <w:rPr>
          <w:color w:val="333333"/>
          <w:lang w:eastAsia="zh-CN"/>
        </w:rPr>
        <w:t>7</w:t>
      </w:r>
      <w:r>
        <w:rPr>
          <w:color w:val="333333"/>
          <w:lang w:eastAsia="zh-CN"/>
        </w:rPr>
        <w:t>．招标方的监造和检验不免除投标方承担的质量保证责任。</w:t>
      </w:r>
    </w:p>
    <w:p w14:paraId="0FF6F13F" w14:textId="77777777" w:rsidR="00D244FA" w:rsidRDefault="00000000">
      <w:pPr>
        <w:pStyle w:val="2"/>
        <w:rPr>
          <w:rFonts w:hint="eastAsia"/>
          <w:sz w:val="28"/>
          <w:szCs w:val="28"/>
        </w:rPr>
      </w:pPr>
      <w:bookmarkStart w:id="113" w:name="_Toc32100"/>
      <w:bookmarkStart w:id="114" w:name="_Toc62162972"/>
      <w:r>
        <w:rPr>
          <w:rFonts w:hint="eastAsia"/>
          <w:sz w:val="28"/>
          <w:szCs w:val="28"/>
        </w:rPr>
        <w:t>7.2 环境适应性要求</w:t>
      </w:r>
      <w:bookmarkEnd w:id="113"/>
      <w:bookmarkEnd w:id="114"/>
    </w:p>
    <w:p w14:paraId="0F91A72D"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1</w:t>
      </w:r>
      <w:r>
        <w:rPr>
          <w:color w:val="333333"/>
          <w:lang w:eastAsia="zh-CN"/>
        </w:rPr>
        <w:t>）控制器及</w:t>
      </w:r>
      <w:r>
        <w:rPr>
          <w:color w:val="333333"/>
          <w:lang w:eastAsia="zh-CN"/>
        </w:rPr>
        <w:t>I/O</w:t>
      </w:r>
      <w:r>
        <w:rPr>
          <w:color w:val="333333"/>
          <w:lang w:eastAsia="zh-CN"/>
        </w:rPr>
        <w:t>模块工作温度范围：</w:t>
      </w:r>
      <w:r>
        <w:rPr>
          <w:color w:val="333333"/>
          <w:lang w:eastAsia="zh-CN"/>
        </w:rPr>
        <w:t>-20℃~+60℃</w:t>
      </w:r>
      <w:r>
        <w:rPr>
          <w:color w:val="333333"/>
          <w:lang w:eastAsia="zh-CN"/>
        </w:rPr>
        <w:t>（室内安装），存储温度范围：</w:t>
      </w:r>
      <w:r>
        <w:rPr>
          <w:color w:val="333333"/>
          <w:lang w:eastAsia="zh-CN"/>
        </w:rPr>
        <w:t>-40℃~+85℃</w:t>
      </w:r>
      <w:r>
        <w:rPr>
          <w:color w:val="333333"/>
          <w:lang w:eastAsia="zh-CN"/>
        </w:rPr>
        <w:t>；</w:t>
      </w:r>
    </w:p>
    <w:p w14:paraId="61C7200B"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2</w:t>
      </w:r>
      <w:r>
        <w:rPr>
          <w:color w:val="333333"/>
          <w:lang w:eastAsia="zh-CN"/>
        </w:rPr>
        <w:t>）相对湿度：</w:t>
      </w:r>
      <w:r>
        <w:rPr>
          <w:color w:val="333333"/>
          <w:lang w:eastAsia="zh-CN"/>
        </w:rPr>
        <w:t>5%~95%</w:t>
      </w:r>
      <w:r>
        <w:rPr>
          <w:color w:val="333333"/>
          <w:lang w:eastAsia="zh-CN"/>
        </w:rPr>
        <w:t>（无凝露）；</w:t>
      </w:r>
    </w:p>
    <w:p w14:paraId="2F2536C4"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3</w:t>
      </w:r>
      <w:r>
        <w:rPr>
          <w:color w:val="333333"/>
          <w:lang w:eastAsia="zh-CN"/>
        </w:rPr>
        <w:t>）防护等级：室内控制柜不低于</w:t>
      </w:r>
      <w:r>
        <w:rPr>
          <w:color w:val="333333"/>
          <w:lang w:eastAsia="zh-CN"/>
        </w:rPr>
        <w:t>IP54</w:t>
      </w:r>
      <w:r>
        <w:rPr>
          <w:color w:val="333333"/>
          <w:lang w:eastAsia="zh-CN"/>
        </w:rPr>
        <w:t>，室外控制柜及操作箱不低于</w:t>
      </w:r>
      <w:r>
        <w:rPr>
          <w:color w:val="333333"/>
          <w:lang w:eastAsia="zh-CN"/>
        </w:rPr>
        <w:t>IP65</w:t>
      </w:r>
      <w:r>
        <w:rPr>
          <w:color w:val="333333"/>
          <w:lang w:eastAsia="zh-CN"/>
        </w:rPr>
        <w:t>；</w:t>
      </w:r>
    </w:p>
    <w:p w14:paraId="41B2BED7"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4</w:t>
      </w:r>
      <w:r>
        <w:rPr>
          <w:color w:val="333333"/>
          <w:lang w:eastAsia="zh-CN"/>
        </w:rPr>
        <w:t>）抗振动：应满足</w:t>
      </w:r>
      <w:r>
        <w:rPr>
          <w:color w:val="333333"/>
          <w:lang w:eastAsia="zh-CN"/>
        </w:rPr>
        <w:t>IEC 60068-2-6</w:t>
      </w:r>
      <w:r>
        <w:rPr>
          <w:color w:val="333333"/>
          <w:lang w:eastAsia="zh-CN"/>
        </w:rPr>
        <w:t>标准，频率</w:t>
      </w:r>
      <w:r>
        <w:rPr>
          <w:color w:val="333333"/>
          <w:lang w:eastAsia="zh-CN"/>
        </w:rPr>
        <w:t>10~150Hz</w:t>
      </w:r>
      <w:r>
        <w:rPr>
          <w:color w:val="333333"/>
          <w:lang w:eastAsia="zh-CN"/>
        </w:rPr>
        <w:t>，加速度不超过</w:t>
      </w:r>
      <w:r>
        <w:rPr>
          <w:color w:val="333333"/>
          <w:lang w:eastAsia="zh-CN"/>
        </w:rPr>
        <w:t>2g</w:t>
      </w:r>
      <w:r>
        <w:rPr>
          <w:color w:val="333333"/>
          <w:lang w:eastAsia="zh-CN"/>
        </w:rPr>
        <w:t>；</w:t>
      </w:r>
    </w:p>
    <w:p w14:paraId="01501C72"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5</w:t>
      </w:r>
      <w:r>
        <w:rPr>
          <w:color w:val="333333"/>
          <w:lang w:eastAsia="zh-CN"/>
        </w:rPr>
        <w:t>）电磁兼容性（</w:t>
      </w:r>
      <w:r>
        <w:rPr>
          <w:color w:val="333333"/>
          <w:lang w:eastAsia="zh-CN"/>
        </w:rPr>
        <w:t>EMC</w:t>
      </w:r>
      <w:r>
        <w:rPr>
          <w:color w:val="333333"/>
          <w:lang w:eastAsia="zh-CN"/>
        </w:rPr>
        <w:t>）：应满足</w:t>
      </w:r>
      <w:r>
        <w:rPr>
          <w:color w:val="333333"/>
          <w:lang w:eastAsia="zh-CN"/>
        </w:rPr>
        <w:t>GB/T 18268</w:t>
      </w:r>
      <w:r>
        <w:rPr>
          <w:color w:val="333333"/>
          <w:lang w:eastAsia="zh-CN"/>
        </w:rPr>
        <w:t>系列标准要求，能承受工业环境的电磁干扰，且不对周围设备产生电磁干扰；</w:t>
      </w:r>
    </w:p>
    <w:p w14:paraId="795FE8D3"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6</w:t>
      </w:r>
      <w:r>
        <w:rPr>
          <w:color w:val="333333"/>
          <w:lang w:eastAsia="zh-CN"/>
        </w:rPr>
        <w:t>）抗震要求：考虑到本工程抗震设防烈度</w:t>
      </w:r>
      <w:r>
        <w:rPr>
          <w:color w:val="333333"/>
          <w:lang w:eastAsia="zh-CN"/>
        </w:rPr>
        <w:t>8</w:t>
      </w:r>
      <w:r>
        <w:rPr>
          <w:color w:val="333333"/>
          <w:lang w:eastAsia="zh-CN"/>
        </w:rPr>
        <w:t>度，控制柜安装应采取抗震加固措施。</w:t>
      </w:r>
    </w:p>
    <w:p w14:paraId="6F73D552" w14:textId="77777777" w:rsidR="00D244FA" w:rsidRDefault="00000000">
      <w:pPr>
        <w:pStyle w:val="2"/>
        <w:rPr>
          <w:rFonts w:hint="eastAsia"/>
          <w:sz w:val="28"/>
          <w:szCs w:val="28"/>
        </w:rPr>
      </w:pPr>
      <w:bookmarkStart w:id="115" w:name="_Toc4280"/>
      <w:bookmarkStart w:id="116" w:name="_Toc1087163319"/>
      <w:r>
        <w:rPr>
          <w:rFonts w:hint="eastAsia"/>
          <w:sz w:val="28"/>
          <w:szCs w:val="28"/>
        </w:rPr>
        <w:t>7.3 备品备件要求</w:t>
      </w:r>
      <w:bookmarkEnd w:id="115"/>
      <w:bookmarkEnd w:id="116"/>
    </w:p>
    <w:p w14:paraId="49CB9B1B"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1</w:t>
      </w:r>
      <w:r>
        <w:rPr>
          <w:color w:val="333333"/>
          <w:lang w:eastAsia="zh-CN"/>
        </w:rPr>
        <w:t>）投标方应提供不少于</w:t>
      </w:r>
      <w:r>
        <w:rPr>
          <w:color w:val="333333"/>
          <w:lang w:eastAsia="zh-CN"/>
        </w:rPr>
        <w:t>2</w:t>
      </w:r>
      <w:r>
        <w:rPr>
          <w:color w:val="333333"/>
          <w:lang w:eastAsia="zh-CN"/>
        </w:rPr>
        <w:t>年运行所需的备品备件清单，包含品名、规格型号、数量、单价等；</w:t>
      </w:r>
    </w:p>
    <w:p w14:paraId="230A3F70"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2</w:t>
      </w:r>
      <w:r>
        <w:rPr>
          <w:color w:val="333333"/>
          <w:lang w:eastAsia="zh-CN"/>
        </w:rPr>
        <w:t>）关键备件（</w:t>
      </w:r>
      <w:r>
        <w:rPr>
          <w:color w:val="333333"/>
          <w:lang w:eastAsia="zh-CN"/>
        </w:rPr>
        <w:t>CPU</w:t>
      </w:r>
      <w:r>
        <w:rPr>
          <w:color w:val="333333"/>
          <w:lang w:eastAsia="zh-CN"/>
        </w:rPr>
        <w:t>模块、通讯模块、电源模块）应各备用</w:t>
      </w:r>
      <w:r>
        <w:rPr>
          <w:color w:val="333333"/>
          <w:lang w:eastAsia="zh-CN"/>
        </w:rPr>
        <w:t>1</w:t>
      </w:r>
      <w:r>
        <w:rPr>
          <w:color w:val="333333"/>
          <w:lang w:eastAsia="zh-CN"/>
        </w:rPr>
        <w:t>套；通用</w:t>
      </w:r>
      <w:r>
        <w:rPr>
          <w:color w:val="333333"/>
          <w:lang w:eastAsia="zh-CN"/>
        </w:rPr>
        <w:t>I/O</w:t>
      </w:r>
      <w:r>
        <w:rPr>
          <w:color w:val="333333"/>
          <w:lang w:eastAsia="zh-CN"/>
        </w:rPr>
        <w:t>模块备用量不少于总量的</w:t>
      </w:r>
      <w:r>
        <w:rPr>
          <w:color w:val="333333"/>
          <w:lang w:eastAsia="zh-CN"/>
        </w:rPr>
        <w:t>5%</w:t>
      </w:r>
      <w:r>
        <w:rPr>
          <w:color w:val="333333"/>
          <w:lang w:eastAsia="zh-CN"/>
        </w:rPr>
        <w:t>；</w:t>
      </w:r>
    </w:p>
    <w:p w14:paraId="5B30835A"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3</w:t>
      </w:r>
      <w:r>
        <w:rPr>
          <w:color w:val="333333"/>
          <w:lang w:eastAsia="zh-CN"/>
        </w:rPr>
        <w:t>）备品备件应与主设备同品牌、同型号，保证完全互换；</w:t>
      </w:r>
    </w:p>
    <w:p w14:paraId="6F2C0176"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4</w:t>
      </w:r>
      <w:r>
        <w:rPr>
          <w:color w:val="333333"/>
          <w:lang w:eastAsia="zh-CN"/>
        </w:rPr>
        <w:t>）质保期满后，投标方应承诺以优惠价格持续提供备品备件</w:t>
      </w:r>
      <w:r>
        <w:rPr>
          <w:color w:val="333333"/>
          <w:lang w:eastAsia="zh-CN"/>
        </w:rPr>
        <w:t>(</w:t>
      </w:r>
      <w:r>
        <w:rPr>
          <w:color w:val="333333"/>
          <w:lang w:eastAsia="zh-CN"/>
        </w:rPr>
        <w:t>模块价格</w:t>
      </w:r>
      <w:r>
        <w:rPr>
          <w:color w:val="333333"/>
          <w:lang w:eastAsia="zh-CN"/>
        </w:rPr>
        <w:t>3</w:t>
      </w:r>
      <w:r>
        <w:rPr>
          <w:color w:val="333333"/>
          <w:lang w:eastAsia="zh-CN"/>
        </w:rPr>
        <w:t>年期内不得随意上涨</w:t>
      </w:r>
      <w:r>
        <w:rPr>
          <w:color w:val="333333"/>
          <w:lang w:eastAsia="zh-CN"/>
        </w:rPr>
        <w:t>)</w:t>
      </w:r>
      <w:r>
        <w:rPr>
          <w:color w:val="333333"/>
          <w:lang w:eastAsia="zh-CN"/>
        </w:rPr>
        <w:t>，供货周期不超过</w:t>
      </w:r>
      <w:r>
        <w:rPr>
          <w:color w:val="333333"/>
          <w:lang w:eastAsia="zh-CN"/>
        </w:rPr>
        <w:t>4</w:t>
      </w:r>
      <w:r>
        <w:rPr>
          <w:color w:val="333333"/>
          <w:lang w:eastAsia="zh-CN"/>
        </w:rPr>
        <w:t>周。</w:t>
      </w:r>
    </w:p>
    <w:p w14:paraId="0641100B" w14:textId="77777777" w:rsidR="00D244FA" w:rsidRDefault="00000000">
      <w:pPr>
        <w:pStyle w:val="2"/>
        <w:rPr>
          <w:rFonts w:hint="eastAsia"/>
          <w:sz w:val="28"/>
          <w:szCs w:val="28"/>
        </w:rPr>
      </w:pPr>
      <w:bookmarkStart w:id="117" w:name="_Toc29717"/>
      <w:bookmarkStart w:id="118" w:name="_Toc363952678"/>
      <w:r>
        <w:rPr>
          <w:rFonts w:hint="eastAsia"/>
          <w:sz w:val="28"/>
          <w:szCs w:val="28"/>
        </w:rPr>
        <w:lastRenderedPageBreak/>
        <w:t>7.4 DCS系统自诊断要求</w:t>
      </w:r>
      <w:bookmarkEnd w:id="117"/>
      <w:bookmarkEnd w:id="118"/>
    </w:p>
    <w:p w14:paraId="0911395C"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1</w:t>
      </w:r>
      <w:r>
        <w:rPr>
          <w:color w:val="333333"/>
          <w:lang w:eastAsia="zh-CN"/>
        </w:rPr>
        <w:t>）系统应具备完善的硬件自诊断功能，包括</w:t>
      </w:r>
      <w:r>
        <w:rPr>
          <w:color w:val="333333"/>
          <w:lang w:eastAsia="zh-CN"/>
        </w:rPr>
        <w:t>CPU</w:t>
      </w:r>
      <w:r>
        <w:rPr>
          <w:color w:val="333333"/>
          <w:lang w:eastAsia="zh-CN"/>
        </w:rPr>
        <w:t>诊断、</w:t>
      </w:r>
      <w:r>
        <w:rPr>
          <w:color w:val="333333"/>
          <w:lang w:eastAsia="zh-CN"/>
        </w:rPr>
        <w:t>I/O</w:t>
      </w:r>
      <w:r>
        <w:rPr>
          <w:color w:val="333333"/>
          <w:lang w:eastAsia="zh-CN"/>
        </w:rPr>
        <w:t>模块诊断、通讯诊断、电源诊断等；</w:t>
      </w:r>
    </w:p>
    <w:p w14:paraId="74D23D35" w14:textId="77777777" w:rsidR="00D244FA" w:rsidRDefault="00000000">
      <w:pPr>
        <w:tabs>
          <w:tab w:val="left" w:pos="771"/>
          <w:tab w:val="left" w:pos="883"/>
          <w:tab w:val="left" w:pos="884"/>
        </w:tabs>
        <w:spacing w:before="40" w:after="40"/>
        <w:ind w:left="425"/>
        <w:rPr>
          <w:color w:val="333333"/>
          <w:lang w:eastAsia="zh-CN"/>
        </w:rPr>
      </w:pPr>
      <w:r>
        <w:rPr>
          <w:color w:val="333333"/>
          <w:lang w:eastAsia="zh-CN"/>
        </w:rPr>
        <w:t>（</w:t>
      </w:r>
      <w:r>
        <w:rPr>
          <w:color w:val="333333"/>
          <w:lang w:eastAsia="zh-CN"/>
        </w:rPr>
        <w:t>2</w:t>
      </w:r>
      <w:r>
        <w:rPr>
          <w:color w:val="333333"/>
          <w:lang w:eastAsia="zh-CN"/>
        </w:rPr>
        <w:t>）系统应能自动检测并报警以下故障：模块故障、通道故障、通讯中断、电源故障、</w:t>
      </w:r>
      <w:r>
        <w:rPr>
          <w:color w:val="333333"/>
          <w:lang w:eastAsia="zh-CN"/>
        </w:rPr>
        <w:t>CPU</w:t>
      </w:r>
      <w:r>
        <w:rPr>
          <w:color w:val="333333"/>
          <w:lang w:eastAsia="zh-CN"/>
        </w:rPr>
        <w:t>切换、网络切换等；</w:t>
      </w:r>
    </w:p>
    <w:p w14:paraId="408322B3"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3</w:t>
      </w:r>
      <w:r>
        <w:rPr>
          <w:color w:val="333333"/>
          <w:lang w:eastAsia="zh-CN"/>
        </w:rPr>
        <w:t>）系统应提供诊断画面，以图形方式实时显示各硬件模块的运行状态，故障定位到通道级；</w:t>
      </w:r>
    </w:p>
    <w:p w14:paraId="01D6FE07" w14:textId="77777777" w:rsidR="00D244FA" w:rsidRDefault="00000000">
      <w:pPr>
        <w:spacing w:after="0"/>
        <w:ind w:firstLineChars="200" w:firstLine="440"/>
        <w:jc w:val="left"/>
        <w:rPr>
          <w:color w:val="333333"/>
          <w:lang w:eastAsia="zh-CN"/>
        </w:rPr>
      </w:pPr>
      <w:r>
        <w:rPr>
          <w:color w:val="333333"/>
          <w:lang w:eastAsia="zh-CN"/>
        </w:rPr>
        <w:t>（</w:t>
      </w:r>
      <w:r>
        <w:rPr>
          <w:color w:val="333333"/>
          <w:lang w:eastAsia="zh-CN"/>
        </w:rPr>
        <w:t>4</w:t>
      </w:r>
      <w:r>
        <w:rPr>
          <w:color w:val="333333"/>
          <w:lang w:eastAsia="zh-CN"/>
        </w:rPr>
        <w:t>）系统应支持远程诊断功能，可通过安全通道远程查看系统运行状态和诊断信息</w:t>
      </w:r>
      <w:r>
        <w:rPr>
          <w:rFonts w:hint="eastAsia"/>
          <w:color w:val="333333"/>
          <w:lang w:eastAsia="zh-CN"/>
        </w:rPr>
        <w:t>，远程通道须有审计环节，能记录各种远程操作信息</w:t>
      </w:r>
      <w:r>
        <w:rPr>
          <w:color w:val="333333"/>
          <w:lang w:eastAsia="zh-CN"/>
        </w:rPr>
        <w:t>。</w:t>
      </w:r>
    </w:p>
    <w:p w14:paraId="2FDC1395" w14:textId="77777777" w:rsidR="00D244FA" w:rsidRDefault="00000000">
      <w:pPr>
        <w:pStyle w:val="2"/>
        <w:rPr>
          <w:rFonts w:hint="eastAsia"/>
          <w:sz w:val="28"/>
          <w:szCs w:val="28"/>
        </w:rPr>
      </w:pPr>
      <w:bookmarkStart w:id="119" w:name="6.2_工厂检验和试验"/>
      <w:bookmarkStart w:id="120" w:name="_Toc21666"/>
      <w:bookmarkStart w:id="121" w:name="_Toc31353"/>
      <w:bookmarkStart w:id="122" w:name="_Toc2064057527"/>
      <w:bookmarkEnd w:id="119"/>
      <w:r>
        <w:rPr>
          <w:rFonts w:hint="eastAsia"/>
          <w:sz w:val="28"/>
          <w:szCs w:val="28"/>
        </w:rPr>
        <w:t>7.5 工厂检验和试验</w:t>
      </w:r>
      <w:bookmarkEnd w:id="120"/>
      <w:bookmarkEnd w:id="121"/>
      <w:bookmarkEnd w:id="122"/>
    </w:p>
    <w:p w14:paraId="28E80816" w14:textId="77777777" w:rsidR="00D244FA" w:rsidRDefault="00000000">
      <w:pPr>
        <w:adjustRightInd w:val="0"/>
        <w:snapToGrid w:val="0"/>
        <w:spacing w:before="40" w:after="40"/>
        <w:ind w:left="425"/>
        <w:rPr>
          <w:lang w:eastAsia="zh-CN"/>
        </w:rPr>
      </w:pPr>
      <w:r>
        <w:rPr>
          <w:color w:val="333333"/>
          <w:spacing w:val="-2"/>
          <w:w w:val="99"/>
          <w:lang w:eastAsia="zh-CN"/>
        </w:rPr>
        <w:t>1</w:t>
      </w:r>
      <w:r>
        <w:rPr>
          <w:color w:val="333333"/>
          <w:lang w:eastAsia="zh-CN"/>
        </w:rPr>
        <w:t>．工厂检验和试验是质量控制的一个重要组成部分</w:t>
      </w:r>
      <w:r>
        <w:rPr>
          <w:color w:val="333333"/>
          <w:spacing w:val="-96"/>
          <w:lang w:eastAsia="zh-CN"/>
        </w:rPr>
        <w:t>。</w:t>
      </w:r>
      <w:r>
        <w:rPr>
          <w:color w:val="333333"/>
          <w:lang w:eastAsia="zh-CN"/>
        </w:rPr>
        <w:t>投标方须严格进行厂内各生产环节的检验和试验</w:t>
      </w:r>
      <w:r>
        <w:rPr>
          <w:color w:val="333333"/>
          <w:spacing w:val="-20"/>
          <w:lang w:eastAsia="zh-CN"/>
        </w:rPr>
        <w:t>。</w:t>
      </w:r>
      <w:r>
        <w:rPr>
          <w:color w:val="333333"/>
          <w:lang w:eastAsia="zh-CN"/>
        </w:rPr>
        <w:t>投标方提供的合同设备须签发质量证明</w:t>
      </w:r>
      <w:r>
        <w:rPr>
          <w:color w:val="333333"/>
          <w:spacing w:val="-17"/>
          <w:lang w:eastAsia="zh-CN"/>
        </w:rPr>
        <w:t>、</w:t>
      </w:r>
      <w:r>
        <w:rPr>
          <w:color w:val="333333"/>
          <w:lang w:eastAsia="zh-CN"/>
        </w:rPr>
        <w:t>检验记录和测试报告，并且作为交货时质量证明文件的组成部分。</w:t>
      </w:r>
    </w:p>
    <w:p w14:paraId="688AED03" w14:textId="77777777" w:rsidR="00D244FA" w:rsidRDefault="00000000">
      <w:pPr>
        <w:tabs>
          <w:tab w:val="left" w:pos="1371"/>
        </w:tabs>
        <w:adjustRightInd w:val="0"/>
        <w:snapToGrid w:val="0"/>
        <w:spacing w:before="40" w:after="40"/>
        <w:ind w:left="425"/>
        <w:rPr>
          <w:lang w:eastAsia="zh-CN"/>
        </w:rPr>
      </w:pPr>
      <w:r>
        <w:rPr>
          <w:color w:val="333333"/>
          <w:spacing w:val="-2"/>
          <w:w w:val="99"/>
          <w:lang w:eastAsia="zh-CN"/>
        </w:rPr>
        <w:t>2</w:t>
      </w:r>
      <w:r>
        <w:rPr>
          <w:color w:val="333333"/>
          <w:lang w:eastAsia="zh-CN"/>
        </w:rPr>
        <w:t>．检验的范围包括原材料和元器件的进厂</w:t>
      </w:r>
      <w:r>
        <w:rPr>
          <w:color w:val="333333"/>
          <w:spacing w:val="-32"/>
          <w:lang w:eastAsia="zh-CN"/>
        </w:rPr>
        <w:t>、</w:t>
      </w:r>
      <w:r>
        <w:rPr>
          <w:color w:val="333333"/>
          <w:lang w:eastAsia="zh-CN"/>
        </w:rPr>
        <w:t>部件的加工</w:t>
      </w:r>
      <w:r>
        <w:rPr>
          <w:color w:val="333333"/>
          <w:spacing w:val="-34"/>
          <w:lang w:eastAsia="zh-CN"/>
        </w:rPr>
        <w:t>、</w:t>
      </w:r>
      <w:r>
        <w:rPr>
          <w:color w:val="333333"/>
          <w:lang w:eastAsia="zh-CN"/>
        </w:rPr>
        <w:t>组装</w:t>
      </w:r>
      <w:r>
        <w:rPr>
          <w:color w:val="333333"/>
          <w:spacing w:val="-32"/>
          <w:lang w:eastAsia="zh-CN"/>
        </w:rPr>
        <w:t>、</w:t>
      </w:r>
      <w:r>
        <w:rPr>
          <w:color w:val="333333"/>
          <w:lang w:eastAsia="zh-CN"/>
        </w:rPr>
        <w:t>试验至出厂试验</w:t>
      </w:r>
      <w:r>
        <w:rPr>
          <w:color w:val="333333"/>
          <w:spacing w:val="-8"/>
          <w:lang w:eastAsia="zh-CN"/>
        </w:rPr>
        <w:t>。</w:t>
      </w:r>
      <w:r>
        <w:rPr>
          <w:color w:val="333333"/>
          <w:lang w:eastAsia="zh-CN"/>
        </w:rPr>
        <w:t>由投标方提供的所有设备</w:t>
      </w:r>
      <w:r>
        <w:rPr>
          <w:color w:val="333333"/>
          <w:spacing w:val="-8"/>
          <w:lang w:eastAsia="zh-CN"/>
        </w:rPr>
        <w:t>、</w:t>
      </w:r>
      <w:r>
        <w:rPr>
          <w:color w:val="333333"/>
          <w:lang w:eastAsia="zh-CN"/>
        </w:rPr>
        <w:t>部</w:t>
      </w:r>
      <w:r>
        <w:rPr>
          <w:color w:val="333333"/>
          <w:spacing w:val="-8"/>
          <w:lang w:eastAsia="zh-CN"/>
        </w:rPr>
        <w:t>件</w:t>
      </w:r>
      <w:r>
        <w:rPr>
          <w:color w:val="333333"/>
          <w:lang w:eastAsia="zh-CN"/>
        </w:rPr>
        <w:t>（包括分包与外购</w:t>
      </w:r>
      <w:r>
        <w:rPr>
          <w:color w:val="333333"/>
          <w:spacing w:val="-8"/>
          <w:lang w:eastAsia="zh-CN"/>
        </w:rPr>
        <w:t>）</w:t>
      </w:r>
      <w:r>
        <w:rPr>
          <w:color w:val="333333"/>
          <w:spacing w:val="-10"/>
          <w:lang w:eastAsia="zh-CN"/>
        </w:rPr>
        <w:t>，</w:t>
      </w:r>
      <w:r>
        <w:rPr>
          <w:color w:val="333333"/>
          <w:lang w:eastAsia="zh-CN"/>
        </w:rPr>
        <w:t>在生产过程中都必须进行严格的检验和试验</w:t>
      </w:r>
      <w:r>
        <w:rPr>
          <w:color w:val="333333"/>
          <w:spacing w:val="-12"/>
          <w:lang w:eastAsia="zh-CN"/>
        </w:rPr>
        <w:t>，</w:t>
      </w:r>
      <w:r>
        <w:rPr>
          <w:color w:val="333333"/>
          <w:lang w:eastAsia="zh-CN"/>
        </w:rPr>
        <w:t>在交货前</w:t>
      </w:r>
      <w:r>
        <w:rPr>
          <w:color w:val="333333"/>
          <w:spacing w:val="-12"/>
          <w:lang w:eastAsia="zh-CN"/>
        </w:rPr>
        <w:t>，</w:t>
      </w:r>
      <w:r>
        <w:rPr>
          <w:color w:val="333333"/>
          <w:lang w:eastAsia="zh-CN"/>
        </w:rPr>
        <w:t>投标方应通知招标方到生产现场对货物的质量</w:t>
      </w:r>
      <w:r>
        <w:rPr>
          <w:color w:val="333333"/>
          <w:spacing w:val="-12"/>
          <w:lang w:eastAsia="zh-CN"/>
        </w:rPr>
        <w:t>、</w:t>
      </w:r>
      <w:r>
        <w:rPr>
          <w:color w:val="333333"/>
          <w:lang w:eastAsia="zh-CN"/>
        </w:rPr>
        <w:t>规格</w:t>
      </w:r>
      <w:r>
        <w:rPr>
          <w:color w:val="333333"/>
          <w:spacing w:val="-53"/>
          <w:lang w:eastAsia="zh-CN"/>
        </w:rPr>
        <w:t>、</w:t>
      </w:r>
      <w:r>
        <w:rPr>
          <w:color w:val="333333"/>
          <w:lang w:eastAsia="zh-CN"/>
        </w:rPr>
        <w:t>性能</w:t>
      </w:r>
      <w:r>
        <w:rPr>
          <w:color w:val="333333"/>
          <w:spacing w:val="-51"/>
          <w:lang w:eastAsia="zh-CN"/>
        </w:rPr>
        <w:t>、</w:t>
      </w:r>
      <w:r>
        <w:rPr>
          <w:color w:val="333333"/>
          <w:lang w:eastAsia="zh-CN"/>
        </w:rPr>
        <w:t>数量和重量等进行详细而全面的检验</w:t>
      </w:r>
      <w:r>
        <w:rPr>
          <w:color w:val="333333"/>
          <w:spacing w:val="-53"/>
          <w:lang w:eastAsia="zh-CN"/>
        </w:rPr>
        <w:t>，</w:t>
      </w:r>
      <w:r>
        <w:rPr>
          <w:color w:val="333333"/>
          <w:lang w:eastAsia="zh-CN"/>
        </w:rPr>
        <w:t>由招标方确认符合检验标准后发运。投标方还应在随机文件中提供合格证和质量证明文件</w:t>
      </w:r>
      <w:r>
        <w:rPr>
          <w:color w:val="333333"/>
          <w:spacing w:val="-36"/>
          <w:lang w:eastAsia="zh-CN"/>
        </w:rPr>
        <w:t>。</w:t>
      </w:r>
    </w:p>
    <w:p w14:paraId="34B36EB2" w14:textId="77777777" w:rsidR="00D244FA" w:rsidRDefault="00000000">
      <w:pPr>
        <w:adjustRightInd w:val="0"/>
        <w:snapToGrid w:val="0"/>
        <w:spacing w:before="40" w:after="40"/>
        <w:ind w:left="425"/>
        <w:rPr>
          <w:lang w:eastAsia="zh-CN"/>
        </w:rPr>
      </w:pPr>
      <w:r>
        <w:rPr>
          <w:color w:val="333333"/>
          <w:spacing w:val="-2"/>
          <w:w w:val="99"/>
          <w:lang w:eastAsia="zh-CN"/>
        </w:rPr>
        <w:t>3</w:t>
      </w:r>
      <w:r>
        <w:rPr>
          <w:color w:val="333333"/>
          <w:lang w:eastAsia="zh-CN"/>
        </w:rPr>
        <w:t>．投标方检验的结果要满足要求</w:t>
      </w:r>
      <w:r>
        <w:rPr>
          <w:color w:val="333333"/>
          <w:spacing w:val="-48"/>
          <w:lang w:eastAsia="zh-CN"/>
        </w:rPr>
        <w:t>，</w:t>
      </w:r>
      <w:r>
        <w:rPr>
          <w:color w:val="333333"/>
          <w:lang w:eastAsia="zh-CN"/>
        </w:rPr>
        <w:t>如有不符之处或达不到标准要求</w:t>
      </w:r>
      <w:r>
        <w:rPr>
          <w:color w:val="333333"/>
          <w:spacing w:val="-48"/>
          <w:lang w:eastAsia="zh-CN"/>
        </w:rPr>
        <w:t>，</w:t>
      </w:r>
      <w:r>
        <w:rPr>
          <w:color w:val="333333"/>
          <w:lang w:eastAsia="zh-CN"/>
        </w:rPr>
        <w:t>投标方</w:t>
      </w:r>
      <w:r>
        <w:rPr>
          <w:color w:val="333333"/>
          <w:spacing w:val="4"/>
          <w:lang w:eastAsia="zh-CN"/>
        </w:rPr>
        <w:t>要</w:t>
      </w:r>
      <w:r>
        <w:rPr>
          <w:color w:val="333333"/>
          <w:spacing w:val="7"/>
          <w:lang w:eastAsia="zh-CN"/>
        </w:rPr>
        <w:t>采</w:t>
      </w:r>
      <w:r>
        <w:rPr>
          <w:color w:val="333333"/>
          <w:spacing w:val="4"/>
          <w:lang w:eastAsia="zh-CN"/>
        </w:rPr>
        <w:t>取</w:t>
      </w:r>
      <w:r>
        <w:rPr>
          <w:color w:val="333333"/>
          <w:spacing w:val="7"/>
          <w:lang w:eastAsia="zh-CN"/>
        </w:rPr>
        <w:t>措</w:t>
      </w:r>
      <w:r>
        <w:rPr>
          <w:color w:val="333333"/>
          <w:spacing w:val="4"/>
          <w:lang w:eastAsia="zh-CN"/>
        </w:rPr>
        <w:t>施</w:t>
      </w:r>
      <w:r>
        <w:rPr>
          <w:color w:val="333333"/>
          <w:spacing w:val="7"/>
          <w:lang w:eastAsia="zh-CN"/>
        </w:rPr>
        <w:t>处</w:t>
      </w:r>
      <w:r>
        <w:rPr>
          <w:color w:val="333333"/>
          <w:spacing w:val="4"/>
          <w:lang w:eastAsia="zh-CN"/>
        </w:rPr>
        <w:t>理直</w:t>
      </w:r>
      <w:r>
        <w:rPr>
          <w:color w:val="333333"/>
          <w:spacing w:val="7"/>
          <w:lang w:eastAsia="zh-CN"/>
        </w:rPr>
        <w:t>至</w:t>
      </w:r>
      <w:r>
        <w:rPr>
          <w:color w:val="333333"/>
          <w:spacing w:val="4"/>
          <w:lang w:eastAsia="zh-CN"/>
        </w:rPr>
        <w:t>满</w:t>
      </w:r>
      <w:r>
        <w:rPr>
          <w:color w:val="333333"/>
          <w:spacing w:val="7"/>
          <w:lang w:eastAsia="zh-CN"/>
        </w:rPr>
        <w:t>足</w:t>
      </w:r>
      <w:r>
        <w:rPr>
          <w:color w:val="333333"/>
          <w:spacing w:val="4"/>
          <w:lang w:eastAsia="zh-CN"/>
        </w:rPr>
        <w:t>要</w:t>
      </w:r>
      <w:r>
        <w:rPr>
          <w:color w:val="333333"/>
          <w:spacing w:val="7"/>
          <w:lang w:eastAsia="zh-CN"/>
        </w:rPr>
        <w:t>求</w:t>
      </w:r>
      <w:r>
        <w:rPr>
          <w:color w:val="333333"/>
          <w:spacing w:val="4"/>
          <w:lang w:eastAsia="zh-CN"/>
        </w:rPr>
        <w:t>。投</w:t>
      </w:r>
      <w:r>
        <w:rPr>
          <w:color w:val="333333"/>
          <w:spacing w:val="7"/>
          <w:lang w:eastAsia="zh-CN"/>
        </w:rPr>
        <w:t>标</w:t>
      </w:r>
      <w:r>
        <w:rPr>
          <w:color w:val="333333"/>
          <w:spacing w:val="4"/>
          <w:lang w:eastAsia="zh-CN"/>
        </w:rPr>
        <w:t>方发</w:t>
      </w:r>
      <w:r>
        <w:rPr>
          <w:color w:val="333333"/>
          <w:spacing w:val="7"/>
          <w:lang w:eastAsia="zh-CN"/>
        </w:rPr>
        <w:t>生</w:t>
      </w:r>
      <w:r>
        <w:rPr>
          <w:color w:val="333333"/>
          <w:spacing w:val="4"/>
          <w:lang w:eastAsia="zh-CN"/>
        </w:rPr>
        <w:t>重</w:t>
      </w:r>
      <w:r>
        <w:rPr>
          <w:color w:val="333333"/>
          <w:spacing w:val="7"/>
          <w:lang w:eastAsia="zh-CN"/>
        </w:rPr>
        <w:t>大</w:t>
      </w:r>
      <w:r>
        <w:rPr>
          <w:color w:val="333333"/>
          <w:spacing w:val="4"/>
          <w:lang w:eastAsia="zh-CN"/>
        </w:rPr>
        <w:t>质</w:t>
      </w:r>
      <w:r>
        <w:rPr>
          <w:color w:val="333333"/>
          <w:spacing w:val="7"/>
          <w:lang w:eastAsia="zh-CN"/>
        </w:rPr>
        <w:t>量</w:t>
      </w:r>
      <w:r>
        <w:rPr>
          <w:color w:val="333333"/>
          <w:spacing w:val="4"/>
          <w:lang w:eastAsia="zh-CN"/>
        </w:rPr>
        <w:t>问题</w:t>
      </w:r>
      <w:r>
        <w:rPr>
          <w:color w:val="333333"/>
          <w:spacing w:val="7"/>
          <w:lang w:eastAsia="zh-CN"/>
        </w:rPr>
        <w:t>时</w:t>
      </w:r>
      <w:r>
        <w:rPr>
          <w:color w:val="333333"/>
          <w:spacing w:val="4"/>
          <w:lang w:eastAsia="zh-CN"/>
        </w:rPr>
        <w:t>应</w:t>
      </w:r>
      <w:r>
        <w:rPr>
          <w:color w:val="333333"/>
          <w:spacing w:val="7"/>
          <w:lang w:eastAsia="zh-CN"/>
        </w:rPr>
        <w:t>将</w:t>
      </w:r>
      <w:r>
        <w:rPr>
          <w:color w:val="333333"/>
          <w:spacing w:val="4"/>
          <w:lang w:eastAsia="zh-CN"/>
        </w:rPr>
        <w:t>情</w:t>
      </w:r>
      <w:r>
        <w:rPr>
          <w:color w:val="333333"/>
          <w:spacing w:val="7"/>
          <w:lang w:eastAsia="zh-CN"/>
        </w:rPr>
        <w:t>况</w:t>
      </w:r>
      <w:r>
        <w:rPr>
          <w:color w:val="333333"/>
          <w:spacing w:val="4"/>
          <w:lang w:eastAsia="zh-CN"/>
        </w:rPr>
        <w:t>及时</w:t>
      </w:r>
      <w:r>
        <w:rPr>
          <w:color w:val="333333"/>
          <w:spacing w:val="7"/>
          <w:lang w:eastAsia="zh-CN"/>
        </w:rPr>
        <w:t>通</w:t>
      </w:r>
      <w:r>
        <w:rPr>
          <w:color w:val="333333"/>
          <w:spacing w:val="4"/>
          <w:lang w:eastAsia="zh-CN"/>
        </w:rPr>
        <w:t>知招</w:t>
      </w:r>
      <w:r>
        <w:rPr>
          <w:color w:val="333333"/>
          <w:lang w:eastAsia="zh-CN"/>
        </w:rPr>
        <w:t>标方。</w:t>
      </w:r>
    </w:p>
    <w:p w14:paraId="62AA7E00" w14:textId="77777777" w:rsidR="00D244FA" w:rsidRDefault="00000000">
      <w:pPr>
        <w:tabs>
          <w:tab w:val="left" w:pos="1371"/>
        </w:tabs>
        <w:adjustRightInd w:val="0"/>
        <w:snapToGrid w:val="0"/>
        <w:spacing w:before="40" w:after="40"/>
        <w:ind w:left="425"/>
        <w:rPr>
          <w:lang w:eastAsia="zh-CN"/>
        </w:rPr>
      </w:pPr>
      <w:r>
        <w:rPr>
          <w:color w:val="333333"/>
          <w:lang w:eastAsia="zh-CN"/>
        </w:rPr>
        <w:t>4</w:t>
      </w:r>
      <w:r>
        <w:rPr>
          <w:color w:val="333333"/>
          <w:lang w:eastAsia="zh-CN"/>
        </w:rPr>
        <w:t>．工厂检验的所有费用包括在投标总价之中。</w:t>
      </w:r>
    </w:p>
    <w:p w14:paraId="41B0AFF3" w14:textId="77777777" w:rsidR="00D244FA" w:rsidRDefault="00000000">
      <w:pPr>
        <w:pStyle w:val="2"/>
        <w:rPr>
          <w:rFonts w:hint="eastAsia"/>
          <w:sz w:val="28"/>
          <w:szCs w:val="28"/>
        </w:rPr>
      </w:pPr>
      <w:bookmarkStart w:id="123" w:name="_Toc862144946"/>
      <w:bookmarkStart w:id="124" w:name="_Toc11005"/>
      <w:bookmarkStart w:id="125" w:name="_Toc13808"/>
      <w:r>
        <w:rPr>
          <w:rFonts w:hint="eastAsia"/>
          <w:sz w:val="28"/>
          <w:szCs w:val="28"/>
        </w:rPr>
        <w:t>7.6 设备监造</w:t>
      </w:r>
      <w:bookmarkEnd w:id="123"/>
      <w:bookmarkEnd w:id="124"/>
      <w:bookmarkEnd w:id="125"/>
    </w:p>
    <w:p w14:paraId="325AD0F9" w14:textId="77777777" w:rsidR="00D244FA" w:rsidRDefault="00000000">
      <w:pPr>
        <w:adjustRightInd w:val="0"/>
        <w:snapToGrid w:val="0"/>
        <w:spacing w:before="40" w:after="40"/>
        <w:ind w:left="425"/>
        <w:rPr>
          <w:lang w:eastAsia="zh-CN"/>
        </w:rPr>
      </w:pPr>
      <w:bookmarkStart w:id="126" w:name="6.3_设备监造"/>
      <w:bookmarkEnd w:id="126"/>
      <w:r>
        <w:rPr>
          <w:color w:val="333333"/>
          <w:spacing w:val="-2"/>
          <w:w w:val="99"/>
          <w:lang w:eastAsia="zh-CN"/>
        </w:rPr>
        <w:t>1</w:t>
      </w:r>
      <w:r>
        <w:rPr>
          <w:color w:val="333333"/>
          <w:lang w:eastAsia="zh-CN"/>
        </w:rPr>
        <w:t>．投标方根据生产进度安排</w:t>
      </w:r>
      <w:r>
        <w:rPr>
          <w:color w:val="333333"/>
          <w:spacing w:val="-32"/>
          <w:lang w:eastAsia="zh-CN"/>
        </w:rPr>
        <w:t>，</w:t>
      </w:r>
      <w:r>
        <w:rPr>
          <w:color w:val="333333"/>
          <w:lang w:eastAsia="zh-CN"/>
        </w:rPr>
        <w:t>编制生产计划表</w:t>
      </w:r>
      <w:r>
        <w:rPr>
          <w:color w:val="333333"/>
          <w:spacing w:val="-34"/>
          <w:lang w:eastAsia="zh-CN"/>
        </w:rPr>
        <w:t>，</w:t>
      </w:r>
      <w:r>
        <w:rPr>
          <w:color w:val="333333"/>
          <w:lang w:eastAsia="zh-CN"/>
        </w:rPr>
        <w:t>并提交给招标方</w:t>
      </w:r>
      <w:r>
        <w:rPr>
          <w:color w:val="333333"/>
          <w:spacing w:val="-32"/>
          <w:lang w:eastAsia="zh-CN"/>
        </w:rPr>
        <w:t>，</w:t>
      </w:r>
      <w:r>
        <w:rPr>
          <w:color w:val="333333"/>
          <w:lang w:eastAsia="zh-CN"/>
        </w:rPr>
        <w:t>作为产品监造节点控制的依据</w:t>
      </w:r>
      <w:r>
        <w:rPr>
          <w:color w:val="333333"/>
          <w:spacing w:val="-20"/>
          <w:lang w:eastAsia="zh-CN"/>
        </w:rPr>
        <w:t>。</w:t>
      </w:r>
      <w:r>
        <w:rPr>
          <w:color w:val="333333"/>
          <w:lang w:eastAsia="zh-CN"/>
        </w:rPr>
        <w:t>招标方自行决定是否派人参加现场监造</w:t>
      </w:r>
      <w:r>
        <w:rPr>
          <w:color w:val="333333"/>
          <w:spacing w:val="-17"/>
          <w:lang w:eastAsia="zh-CN"/>
        </w:rPr>
        <w:t>，</w:t>
      </w:r>
      <w:r>
        <w:rPr>
          <w:color w:val="333333"/>
          <w:lang w:eastAsia="zh-CN"/>
        </w:rPr>
        <w:t>如招标方决定派人到现场监造，应提前通知投标方，投标方应予以配合。</w:t>
      </w:r>
    </w:p>
    <w:p w14:paraId="610FB62C" w14:textId="77777777" w:rsidR="00D244FA" w:rsidRDefault="00000000">
      <w:pPr>
        <w:adjustRightInd w:val="0"/>
        <w:snapToGrid w:val="0"/>
        <w:spacing w:before="40" w:after="40"/>
        <w:ind w:left="425"/>
        <w:rPr>
          <w:lang w:eastAsia="zh-CN"/>
        </w:rPr>
      </w:pPr>
      <w:r>
        <w:rPr>
          <w:color w:val="333333"/>
          <w:spacing w:val="-2"/>
          <w:w w:val="99"/>
          <w:lang w:eastAsia="zh-CN"/>
        </w:rPr>
        <w:t>2</w:t>
      </w:r>
      <w:r>
        <w:rPr>
          <w:color w:val="333333"/>
          <w:lang w:eastAsia="zh-CN"/>
        </w:rPr>
        <w:t>．投标方编制设备生产监造大纲</w:t>
      </w:r>
      <w:r>
        <w:rPr>
          <w:color w:val="333333"/>
          <w:spacing w:val="-48"/>
          <w:lang w:eastAsia="zh-CN"/>
        </w:rPr>
        <w:t>，</w:t>
      </w:r>
      <w:r>
        <w:rPr>
          <w:color w:val="333333"/>
          <w:lang w:eastAsia="zh-CN"/>
        </w:rPr>
        <w:t>并将监造内容和监造计划发给招标方</w:t>
      </w:r>
      <w:r>
        <w:rPr>
          <w:color w:val="333333"/>
          <w:spacing w:val="-48"/>
          <w:lang w:eastAsia="zh-CN"/>
        </w:rPr>
        <w:t>，</w:t>
      </w:r>
      <w:r>
        <w:rPr>
          <w:color w:val="333333"/>
          <w:lang w:eastAsia="zh-CN"/>
        </w:rPr>
        <w:t>以便甲乙双方对合同设备进行质量监控。</w:t>
      </w:r>
    </w:p>
    <w:p w14:paraId="32CCAE65" w14:textId="77777777" w:rsidR="00D244FA" w:rsidRDefault="00000000">
      <w:pPr>
        <w:adjustRightInd w:val="0"/>
        <w:snapToGrid w:val="0"/>
        <w:spacing w:before="40" w:after="40"/>
        <w:ind w:left="425"/>
        <w:rPr>
          <w:lang w:eastAsia="zh-CN"/>
        </w:rPr>
      </w:pPr>
      <w:r>
        <w:rPr>
          <w:color w:val="333333"/>
          <w:spacing w:val="-2"/>
          <w:w w:val="99"/>
          <w:lang w:eastAsia="zh-CN"/>
        </w:rPr>
        <w:t>3</w:t>
      </w:r>
      <w:r>
        <w:rPr>
          <w:color w:val="333333"/>
          <w:lang w:eastAsia="zh-CN"/>
        </w:rPr>
        <w:t>．</w:t>
      </w:r>
      <w:r>
        <w:rPr>
          <w:color w:val="333333"/>
          <w:spacing w:val="2"/>
          <w:lang w:eastAsia="zh-CN"/>
        </w:rPr>
        <w:t>监</w:t>
      </w:r>
      <w:r>
        <w:rPr>
          <w:color w:val="333333"/>
          <w:lang w:eastAsia="zh-CN"/>
        </w:rPr>
        <w:t>造</w:t>
      </w:r>
      <w:r>
        <w:rPr>
          <w:color w:val="333333"/>
          <w:spacing w:val="2"/>
          <w:lang w:eastAsia="zh-CN"/>
        </w:rPr>
        <w:t>方式包含</w:t>
      </w:r>
      <w:r>
        <w:rPr>
          <w:color w:val="333333"/>
          <w:lang w:eastAsia="zh-CN"/>
        </w:rPr>
        <w:t>文</w:t>
      </w:r>
      <w:r>
        <w:rPr>
          <w:color w:val="333333"/>
          <w:spacing w:val="2"/>
          <w:lang w:eastAsia="zh-CN"/>
        </w:rPr>
        <w:t>件见</w:t>
      </w:r>
      <w:r>
        <w:rPr>
          <w:color w:val="333333"/>
          <w:lang w:eastAsia="zh-CN"/>
        </w:rPr>
        <w:t>证</w:t>
      </w:r>
      <w:r>
        <w:rPr>
          <w:color w:val="333333"/>
          <w:spacing w:val="2"/>
          <w:lang w:eastAsia="zh-CN"/>
        </w:rPr>
        <w:t>、现</w:t>
      </w:r>
      <w:r>
        <w:rPr>
          <w:color w:val="333333"/>
          <w:lang w:eastAsia="zh-CN"/>
        </w:rPr>
        <w:t>场</w:t>
      </w:r>
      <w:r>
        <w:rPr>
          <w:color w:val="333333"/>
          <w:spacing w:val="2"/>
          <w:lang w:eastAsia="zh-CN"/>
        </w:rPr>
        <w:t>见证和</w:t>
      </w:r>
      <w:r>
        <w:rPr>
          <w:color w:val="333333"/>
          <w:lang w:eastAsia="zh-CN"/>
        </w:rPr>
        <w:t>停</w:t>
      </w:r>
      <w:r>
        <w:rPr>
          <w:color w:val="333333"/>
          <w:spacing w:val="2"/>
          <w:lang w:eastAsia="zh-CN"/>
        </w:rPr>
        <w:t>工待</w:t>
      </w:r>
      <w:r>
        <w:rPr>
          <w:color w:val="333333"/>
          <w:lang w:eastAsia="zh-CN"/>
        </w:rPr>
        <w:t>检</w:t>
      </w:r>
      <w:r>
        <w:rPr>
          <w:color w:val="333333"/>
          <w:spacing w:val="2"/>
          <w:lang w:eastAsia="zh-CN"/>
        </w:rPr>
        <w:t>。</w:t>
      </w:r>
      <w:r>
        <w:rPr>
          <w:color w:val="333333"/>
          <w:lang w:eastAsia="zh-CN"/>
        </w:rPr>
        <w:t>监造内容具体监造内容﹑监造方式由招标方确定。</w:t>
      </w:r>
    </w:p>
    <w:p w14:paraId="714B2E8E" w14:textId="77777777" w:rsidR="00D244FA" w:rsidRDefault="00000000">
      <w:pPr>
        <w:tabs>
          <w:tab w:val="left" w:pos="1371"/>
        </w:tabs>
        <w:adjustRightInd w:val="0"/>
        <w:snapToGrid w:val="0"/>
        <w:spacing w:before="40" w:after="40"/>
        <w:ind w:left="425"/>
        <w:rPr>
          <w:lang w:eastAsia="zh-CN"/>
        </w:rPr>
      </w:pPr>
      <w:r>
        <w:rPr>
          <w:color w:val="333333"/>
          <w:lang w:eastAsia="zh-CN"/>
        </w:rPr>
        <w:t>4</w:t>
      </w:r>
      <w:r>
        <w:rPr>
          <w:color w:val="333333"/>
          <w:lang w:eastAsia="zh-CN"/>
        </w:rPr>
        <w:t>．</w:t>
      </w:r>
      <w:r>
        <w:rPr>
          <w:color w:val="333333"/>
          <w:spacing w:val="-3"/>
          <w:lang w:eastAsia="zh-CN"/>
        </w:rPr>
        <w:t>招标方有权知晓投标方设计图纸、制造工艺、检验方法等，并对不当行为进行纠正。</w:t>
      </w:r>
    </w:p>
    <w:p w14:paraId="6C4603EE" w14:textId="77777777" w:rsidR="00D244FA" w:rsidRDefault="00000000">
      <w:pPr>
        <w:tabs>
          <w:tab w:val="left" w:pos="1371"/>
        </w:tabs>
        <w:adjustRightInd w:val="0"/>
        <w:snapToGrid w:val="0"/>
        <w:spacing w:before="40" w:after="40"/>
        <w:ind w:left="425"/>
        <w:rPr>
          <w:lang w:eastAsia="zh-CN"/>
        </w:rPr>
      </w:pPr>
      <w:r>
        <w:rPr>
          <w:color w:val="333333"/>
          <w:spacing w:val="-2"/>
          <w:w w:val="99"/>
          <w:lang w:eastAsia="zh-CN"/>
        </w:rPr>
        <w:t>5</w:t>
      </w:r>
      <w:r>
        <w:rPr>
          <w:color w:val="333333"/>
          <w:lang w:eastAsia="zh-CN"/>
        </w:rPr>
        <w:t>．投标方应积极配合招标方对合同项下的设备进行监造</w:t>
      </w:r>
      <w:r>
        <w:rPr>
          <w:color w:val="333333"/>
          <w:spacing w:val="-96"/>
          <w:lang w:eastAsia="zh-CN"/>
        </w:rPr>
        <w:t>，</w:t>
      </w:r>
      <w:r>
        <w:rPr>
          <w:color w:val="333333"/>
          <w:lang w:eastAsia="zh-CN"/>
        </w:rPr>
        <w:t>在监造过程中发现的质量问题应及时整改，并反馈整改结果。</w:t>
      </w:r>
    </w:p>
    <w:p w14:paraId="5511B586" w14:textId="77777777" w:rsidR="00D244FA" w:rsidRDefault="00000000">
      <w:pPr>
        <w:tabs>
          <w:tab w:val="left" w:pos="1371"/>
        </w:tabs>
        <w:adjustRightInd w:val="0"/>
        <w:snapToGrid w:val="0"/>
        <w:spacing w:before="40" w:after="40"/>
        <w:ind w:left="425"/>
        <w:rPr>
          <w:lang w:eastAsia="zh-CN"/>
        </w:rPr>
      </w:pPr>
      <w:r>
        <w:rPr>
          <w:color w:val="333333"/>
          <w:spacing w:val="-2"/>
          <w:w w:val="99"/>
          <w:lang w:eastAsia="zh-CN"/>
        </w:rPr>
        <w:t>6</w:t>
      </w:r>
      <w:r>
        <w:rPr>
          <w:color w:val="333333"/>
          <w:spacing w:val="-2"/>
          <w:w w:val="99"/>
          <w:lang w:eastAsia="zh-CN"/>
        </w:rPr>
        <w:t>．</w:t>
      </w:r>
      <w:r>
        <w:rPr>
          <w:color w:val="333333"/>
          <w:lang w:eastAsia="zh-CN"/>
        </w:rPr>
        <w:t>招标方有权根据国家现行标准或认为合适的标准要求投标方进行修订完善</w:t>
      </w:r>
      <w:r>
        <w:rPr>
          <w:rFonts w:hint="eastAsia"/>
          <w:color w:val="333333"/>
          <w:lang w:eastAsia="zh-CN"/>
        </w:rPr>
        <w:t>。</w:t>
      </w:r>
    </w:p>
    <w:p w14:paraId="236DBD75" w14:textId="77777777" w:rsidR="00D244FA" w:rsidRDefault="00000000">
      <w:pPr>
        <w:pStyle w:val="3"/>
        <w:numPr>
          <w:ilvl w:val="0"/>
          <w:numId w:val="9"/>
        </w:numPr>
        <w:jc w:val="center"/>
        <w:rPr>
          <w:rFonts w:hint="eastAsia"/>
        </w:rPr>
      </w:pPr>
      <w:bookmarkStart w:id="127" w:name="_bookmark103"/>
      <w:bookmarkStart w:id="128" w:name="第九章_推荐供货品牌"/>
      <w:bookmarkStart w:id="129" w:name="_Toc1141127754"/>
      <w:bookmarkStart w:id="130" w:name="_Toc206681587"/>
      <w:bookmarkStart w:id="131" w:name="_Toc14364"/>
      <w:bookmarkEnd w:id="127"/>
      <w:bookmarkEnd w:id="128"/>
      <w:r>
        <w:rPr>
          <w:rFonts w:hint="eastAsia"/>
        </w:rPr>
        <w:lastRenderedPageBreak/>
        <w:t>配套设备清单</w:t>
      </w:r>
      <w:bookmarkEnd w:id="129"/>
      <w:bookmarkEnd w:id="130"/>
      <w:bookmarkEnd w:id="131"/>
    </w:p>
    <w:p w14:paraId="4409FAEF" w14:textId="77777777" w:rsidR="00D244FA" w:rsidRDefault="00000000">
      <w:pPr>
        <w:pStyle w:val="2"/>
        <w:rPr>
          <w:rFonts w:hint="eastAsia"/>
          <w:sz w:val="28"/>
          <w:szCs w:val="28"/>
        </w:rPr>
      </w:pPr>
      <w:bookmarkStart w:id="132" w:name="_Toc14241"/>
      <w:bookmarkStart w:id="133" w:name="_Toc513172022"/>
      <w:r>
        <w:rPr>
          <w:rFonts w:hint="eastAsia"/>
          <w:sz w:val="28"/>
          <w:szCs w:val="28"/>
        </w:rPr>
        <w:t>8.1主要采购清单附表</w:t>
      </w:r>
      <w:bookmarkEnd w:id="132"/>
      <w:bookmarkEnd w:id="133"/>
    </w:p>
    <w:tbl>
      <w:tblPr>
        <w:tblStyle w:val="af1"/>
        <w:tblW w:w="4998" w:type="pct"/>
        <w:jc w:val="center"/>
        <w:tblLook w:val="04A0" w:firstRow="1" w:lastRow="0" w:firstColumn="1" w:lastColumn="0" w:noHBand="0" w:noVBand="1"/>
      </w:tblPr>
      <w:tblGrid>
        <w:gridCol w:w="657"/>
        <w:gridCol w:w="822"/>
        <w:gridCol w:w="3294"/>
        <w:gridCol w:w="2451"/>
        <w:gridCol w:w="678"/>
        <w:gridCol w:w="1948"/>
      </w:tblGrid>
      <w:tr w:rsidR="00D244FA" w14:paraId="15DA5578" w14:textId="77777777">
        <w:trPr>
          <w:trHeight w:val="454"/>
          <w:tblHeader/>
          <w:jc w:val="center"/>
        </w:trPr>
        <w:tc>
          <w:tcPr>
            <w:tcW w:w="333" w:type="pct"/>
            <w:vMerge w:val="restart"/>
            <w:tcBorders>
              <w:top w:val="single" w:sz="4" w:space="0" w:color="4F81BD"/>
              <w:left w:val="single" w:sz="4" w:space="0" w:color="4F81BD"/>
              <w:bottom w:val="single" w:sz="4" w:space="0" w:color="4F81BD"/>
              <w:right w:val="single" w:sz="4" w:space="0" w:color="4F81BD"/>
              <w:tl2br w:val="nil"/>
            </w:tcBorders>
            <w:shd w:val="clear" w:color="auto" w:fill="EDF2F8"/>
            <w:vAlign w:val="center"/>
          </w:tcPr>
          <w:p w14:paraId="4DEC7CF6" w14:textId="77777777" w:rsidR="00D244FA" w:rsidRDefault="00000000">
            <w:pPr>
              <w:spacing w:before="80" w:after="80" w:line="240" w:lineRule="auto"/>
              <w:jc w:val="center"/>
              <w:rPr>
                <w:rFonts w:ascii="微软雅黑" w:eastAsia="微软雅黑" w:hAnsi="微软雅黑" w:cs="微软雅黑" w:hint="eastAsia"/>
                <w:bCs/>
                <w:lang w:eastAsia="zh-CN"/>
              </w:rPr>
            </w:pPr>
            <w:r>
              <w:rPr>
                <w:rFonts w:ascii="微软雅黑" w:eastAsia="微软雅黑" w:hAnsi="微软雅黑" w:cs="微软雅黑" w:hint="eastAsia"/>
                <w:bCs/>
                <w:sz w:val="20"/>
                <w:lang w:eastAsia="zh-CN"/>
              </w:rPr>
              <w:t>序号</w:t>
            </w:r>
          </w:p>
        </w:tc>
        <w:tc>
          <w:tcPr>
            <w:tcW w:w="417" w:type="pct"/>
            <w:vMerge w:val="restart"/>
            <w:tcBorders>
              <w:top w:val="single" w:sz="4" w:space="0" w:color="4F81BD"/>
              <w:left w:val="single" w:sz="4" w:space="0" w:color="4F81BD"/>
              <w:bottom w:val="single" w:sz="4" w:space="0" w:color="4F81BD"/>
              <w:right w:val="single" w:sz="4" w:space="0" w:color="4F81BD"/>
            </w:tcBorders>
            <w:shd w:val="clear" w:color="auto" w:fill="EDF2F8"/>
            <w:vAlign w:val="center"/>
          </w:tcPr>
          <w:p w14:paraId="0482D6EB" w14:textId="77777777" w:rsidR="00D244FA" w:rsidRDefault="00000000">
            <w:pPr>
              <w:spacing w:before="80" w:after="80" w:line="240" w:lineRule="auto"/>
              <w:jc w:val="center"/>
              <w:rPr>
                <w:rFonts w:ascii="微软雅黑" w:eastAsia="微软雅黑" w:hAnsi="微软雅黑" w:cs="微软雅黑" w:hint="eastAsia"/>
                <w:bCs/>
                <w:lang w:eastAsia="zh-CN"/>
              </w:rPr>
            </w:pPr>
            <w:r>
              <w:rPr>
                <w:rFonts w:ascii="微软雅黑" w:eastAsia="微软雅黑" w:hAnsi="微软雅黑" w:cs="微软雅黑" w:hint="eastAsia"/>
                <w:bCs/>
                <w:sz w:val="20"/>
                <w:lang w:eastAsia="zh-CN"/>
              </w:rPr>
              <w:t>名称</w:t>
            </w:r>
          </w:p>
        </w:tc>
        <w:tc>
          <w:tcPr>
            <w:tcW w:w="1672" w:type="pct"/>
            <w:vMerge w:val="restart"/>
            <w:tcBorders>
              <w:top w:val="single" w:sz="4" w:space="0" w:color="4F81BD"/>
              <w:left w:val="single" w:sz="4" w:space="0" w:color="4F81BD"/>
              <w:bottom w:val="single" w:sz="4" w:space="0" w:color="4F81BD"/>
              <w:right w:val="single" w:sz="4" w:space="0" w:color="4F81BD"/>
            </w:tcBorders>
            <w:shd w:val="clear" w:color="auto" w:fill="EDF2F8"/>
            <w:vAlign w:val="center"/>
          </w:tcPr>
          <w:p w14:paraId="2A7B97EA" w14:textId="77777777" w:rsidR="00D244FA" w:rsidRDefault="00000000">
            <w:pPr>
              <w:spacing w:before="80" w:after="80" w:line="240" w:lineRule="auto"/>
              <w:jc w:val="center"/>
              <w:rPr>
                <w:rFonts w:ascii="微软雅黑" w:eastAsia="微软雅黑" w:hAnsi="微软雅黑" w:cs="微软雅黑" w:hint="eastAsia"/>
                <w:bCs/>
                <w:lang w:eastAsia="zh-CN"/>
              </w:rPr>
            </w:pPr>
            <w:r>
              <w:rPr>
                <w:rFonts w:ascii="微软雅黑" w:eastAsia="微软雅黑" w:hAnsi="微软雅黑" w:cs="微软雅黑" w:hint="eastAsia"/>
                <w:bCs/>
                <w:sz w:val="20"/>
                <w:lang w:eastAsia="zh-CN"/>
              </w:rPr>
              <w:t>主要参数/规格型号</w:t>
            </w:r>
          </w:p>
        </w:tc>
        <w:tc>
          <w:tcPr>
            <w:tcW w:w="1244" w:type="pct"/>
            <w:vMerge w:val="restart"/>
            <w:tcBorders>
              <w:top w:val="single" w:sz="4" w:space="0" w:color="4F81BD"/>
              <w:left w:val="single" w:sz="4" w:space="0" w:color="4F81BD"/>
              <w:bottom w:val="single" w:sz="4" w:space="0" w:color="4F81BD"/>
              <w:right w:val="single" w:sz="4" w:space="0" w:color="4F81BD"/>
            </w:tcBorders>
            <w:shd w:val="clear" w:color="auto" w:fill="EDF2F8"/>
            <w:vAlign w:val="center"/>
          </w:tcPr>
          <w:p w14:paraId="627FBBBB" w14:textId="77777777" w:rsidR="00D244FA" w:rsidRDefault="00000000">
            <w:pPr>
              <w:spacing w:before="80" w:after="80" w:line="240" w:lineRule="auto"/>
              <w:ind w:firstLine="442"/>
              <w:jc w:val="center"/>
              <w:rPr>
                <w:rFonts w:ascii="微软雅黑" w:eastAsia="微软雅黑" w:hAnsi="微软雅黑" w:cs="微软雅黑" w:hint="eastAsia"/>
                <w:bCs/>
                <w:lang w:eastAsia="zh-CN"/>
              </w:rPr>
            </w:pPr>
            <w:r>
              <w:rPr>
                <w:rFonts w:ascii="微软雅黑" w:eastAsia="微软雅黑" w:hAnsi="微软雅黑" w:cs="微软雅黑" w:hint="eastAsia"/>
                <w:bCs/>
                <w:sz w:val="20"/>
                <w:lang w:eastAsia="zh-CN"/>
              </w:rPr>
              <w:t>主要材质</w:t>
            </w:r>
          </w:p>
        </w:tc>
        <w:tc>
          <w:tcPr>
            <w:tcW w:w="344" w:type="pct"/>
            <w:vMerge w:val="restart"/>
            <w:tcBorders>
              <w:top w:val="single" w:sz="4" w:space="0" w:color="4F81BD"/>
              <w:left w:val="single" w:sz="4" w:space="0" w:color="4F81BD"/>
              <w:bottom w:val="single" w:sz="4" w:space="0" w:color="4F81BD"/>
              <w:right w:val="single" w:sz="4" w:space="0" w:color="4F81BD"/>
            </w:tcBorders>
            <w:shd w:val="clear" w:color="auto" w:fill="EDF2F8"/>
            <w:vAlign w:val="center"/>
          </w:tcPr>
          <w:p w14:paraId="5951D8F6" w14:textId="77777777" w:rsidR="00D244FA" w:rsidRDefault="00000000">
            <w:pPr>
              <w:spacing w:before="80" w:after="80" w:line="240" w:lineRule="auto"/>
              <w:jc w:val="center"/>
              <w:rPr>
                <w:rFonts w:ascii="微软雅黑" w:eastAsia="微软雅黑" w:hAnsi="微软雅黑" w:cs="微软雅黑" w:hint="eastAsia"/>
                <w:bCs/>
                <w:lang w:eastAsia="zh-CN"/>
              </w:rPr>
            </w:pPr>
            <w:r>
              <w:rPr>
                <w:rFonts w:ascii="微软雅黑" w:eastAsia="微软雅黑" w:hAnsi="微软雅黑" w:cs="微软雅黑" w:hint="eastAsia"/>
                <w:bCs/>
                <w:sz w:val="20"/>
                <w:lang w:eastAsia="zh-CN"/>
              </w:rPr>
              <w:t>数量</w:t>
            </w:r>
          </w:p>
        </w:tc>
        <w:tc>
          <w:tcPr>
            <w:tcW w:w="987" w:type="pct"/>
            <w:vMerge w:val="restart"/>
            <w:tcBorders>
              <w:top w:val="single" w:sz="4" w:space="0" w:color="4F81BD"/>
              <w:left w:val="single" w:sz="4" w:space="0" w:color="4F81BD"/>
              <w:bottom w:val="single" w:sz="4" w:space="0" w:color="4F81BD"/>
              <w:right w:val="single" w:sz="4" w:space="0" w:color="4F81BD"/>
            </w:tcBorders>
            <w:shd w:val="clear" w:color="auto" w:fill="EDF2F8"/>
            <w:vAlign w:val="center"/>
          </w:tcPr>
          <w:p w14:paraId="33FD4204" w14:textId="77777777" w:rsidR="00D244FA" w:rsidRDefault="00000000">
            <w:pPr>
              <w:spacing w:before="80" w:after="80" w:line="240" w:lineRule="auto"/>
              <w:jc w:val="center"/>
              <w:rPr>
                <w:rFonts w:ascii="微软雅黑" w:eastAsia="微软雅黑" w:hAnsi="微软雅黑" w:cs="微软雅黑" w:hint="eastAsia"/>
                <w:bCs/>
                <w:lang w:eastAsia="zh-CN"/>
              </w:rPr>
            </w:pPr>
            <w:r>
              <w:rPr>
                <w:rFonts w:ascii="微软雅黑" w:eastAsia="微软雅黑" w:hAnsi="微软雅黑" w:cs="微软雅黑" w:hint="eastAsia"/>
                <w:bCs/>
                <w:sz w:val="20"/>
                <w:lang w:eastAsia="zh-CN"/>
              </w:rPr>
              <w:t>备注</w:t>
            </w:r>
          </w:p>
        </w:tc>
      </w:tr>
      <w:tr w:rsidR="00D244FA" w14:paraId="7E40333F" w14:textId="77777777">
        <w:trPr>
          <w:trHeight w:val="370"/>
          <w:jc w:val="center"/>
        </w:trPr>
        <w:tc>
          <w:tcPr>
            <w:tcW w:w="333" w:type="pct"/>
            <w:vMerge/>
            <w:tcBorders>
              <w:top w:val="single" w:sz="4" w:space="0" w:color="4F81BD"/>
              <w:left w:val="single" w:sz="4" w:space="0" w:color="4F81BD"/>
              <w:bottom w:val="single" w:sz="4" w:space="0" w:color="4F81BD"/>
              <w:right w:val="single" w:sz="4" w:space="0" w:color="4F81BD"/>
            </w:tcBorders>
            <w:shd w:val="clear" w:color="auto" w:fill="FFFFFF"/>
            <w:vAlign w:val="center"/>
          </w:tcPr>
          <w:p w14:paraId="740D910A" w14:textId="77777777" w:rsidR="00D244FA" w:rsidRDefault="00D244FA">
            <w:pPr>
              <w:ind w:firstLine="442"/>
              <w:jc w:val="center"/>
              <w:rPr>
                <w:bCs/>
                <w:lang w:eastAsia="zh-CN"/>
              </w:rPr>
            </w:pPr>
          </w:p>
        </w:tc>
        <w:tc>
          <w:tcPr>
            <w:tcW w:w="417" w:type="pct"/>
            <w:vMerge/>
            <w:tcBorders>
              <w:top w:val="single" w:sz="4" w:space="0" w:color="4F81BD"/>
              <w:left w:val="single" w:sz="4" w:space="0" w:color="4F81BD"/>
              <w:bottom w:val="single" w:sz="4" w:space="0" w:color="4F81BD"/>
              <w:right w:val="single" w:sz="4" w:space="0" w:color="4F81BD"/>
            </w:tcBorders>
            <w:shd w:val="clear" w:color="auto" w:fill="FFFFFF"/>
            <w:vAlign w:val="center"/>
          </w:tcPr>
          <w:p w14:paraId="47823288" w14:textId="77777777" w:rsidR="00D244FA" w:rsidRDefault="00D244FA">
            <w:pPr>
              <w:ind w:firstLine="442"/>
              <w:jc w:val="center"/>
              <w:rPr>
                <w:bCs/>
                <w:lang w:eastAsia="zh-CN"/>
              </w:rPr>
            </w:pPr>
          </w:p>
        </w:tc>
        <w:tc>
          <w:tcPr>
            <w:tcW w:w="1672" w:type="pct"/>
            <w:vMerge/>
            <w:tcBorders>
              <w:top w:val="single" w:sz="4" w:space="0" w:color="4F81BD"/>
              <w:left w:val="single" w:sz="4" w:space="0" w:color="4F81BD"/>
              <w:bottom w:val="single" w:sz="4" w:space="0" w:color="4F81BD"/>
              <w:right w:val="single" w:sz="4" w:space="0" w:color="4F81BD"/>
            </w:tcBorders>
            <w:shd w:val="clear" w:color="auto" w:fill="FFFFFF"/>
            <w:vAlign w:val="center"/>
          </w:tcPr>
          <w:p w14:paraId="68D955A8" w14:textId="77777777" w:rsidR="00D244FA" w:rsidRDefault="00D244FA">
            <w:pPr>
              <w:ind w:firstLine="442"/>
              <w:jc w:val="center"/>
              <w:rPr>
                <w:bCs/>
                <w:lang w:eastAsia="zh-CN"/>
              </w:rPr>
            </w:pPr>
          </w:p>
        </w:tc>
        <w:tc>
          <w:tcPr>
            <w:tcW w:w="1244" w:type="pct"/>
            <w:vMerge/>
            <w:tcBorders>
              <w:top w:val="single" w:sz="4" w:space="0" w:color="4F81BD"/>
              <w:left w:val="single" w:sz="4" w:space="0" w:color="4F81BD"/>
              <w:bottom w:val="single" w:sz="4" w:space="0" w:color="4F81BD"/>
              <w:right w:val="single" w:sz="4" w:space="0" w:color="4F81BD"/>
            </w:tcBorders>
            <w:shd w:val="clear" w:color="auto" w:fill="FFFFFF"/>
            <w:vAlign w:val="center"/>
          </w:tcPr>
          <w:p w14:paraId="74B80E75" w14:textId="77777777" w:rsidR="00D244FA" w:rsidRDefault="00D244FA">
            <w:pPr>
              <w:ind w:firstLine="442"/>
              <w:jc w:val="center"/>
              <w:rPr>
                <w:bCs/>
                <w:lang w:eastAsia="zh-CN"/>
              </w:rPr>
            </w:pPr>
          </w:p>
        </w:tc>
        <w:tc>
          <w:tcPr>
            <w:tcW w:w="344" w:type="pct"/>
            <w:vMerge/>
            <w:tcBorders>
              <w:top w:val="single" w:sz="4" w:space="0" w:color="4F81BD"/>
              <w:left w:val="single" w:sz="4" w:space="0" w:color="4F81BD"/>
              <w:bottom w:val="single" w:sz="4" w:space="0" w:color="4F81BD"/>
              <w:right w:val="single" w:sz="4" w:space="0" w:color="4F81BD"/>
            </w:tcBorders>
            <w:shd w:val="clear" w:color="auto" w:fill="FFFFFF"/>
            <w:vAlign w:val="center"/>
          </w:tcPr>
          <w:p w14:paraId="540F8514" w14:textId="77777777" w:rsidR="00D244FA" w:rsidRDefault="00D244FA">
            <w:pPr>
              <w:ind w:firstLine="442"/>
              <w:jc w:val="center"/>
              <w:rPr>
                <w:bCs/>
                <w:lang w:eastAsia="zh-CN"/>
              </w:rPr>
            </w:pPr>
          </w:p>
        </w:tc>
        <w:tc>
          <w:tcPr>
            <w:tcW w:w="987" w:type="pct"/>
            <w:vMerge/>
            <w:tcBorders>
              <w:top w:val="single" w:sz="4" w:space="0" w:color="4F81BD"/>
              <w:left w:val="single" w:sz="4" w:space="0" w:color="4F81BD"/>
              <w:bottom w:val="single" w:sz="4" w:space="0" w:color="4F81BD"/>
              <w:right w:val="single" w:sz="4" w:space="0" w:color="4F81BD"/>
            </w:tcBorders>
            <w:shd w:val="clear" w:color="auto" w:fill="FFFFFF"/>
            <w:vAlign w:val="center"/>
          </w:tcPr>
          <w:p w14:paraId="727143BA" w14:textId="77777777" w:rsidR="00D244FA" w:rsidRDefault="00D244FA">
            <w:pPr>
              <w:ind w:firstLine="442"/>
              <w:jc w:val="center"/>
              <w:rPr>
                <w:bCs/>
                <w:lang w:eastAsia="zh-CN"/>
              </w:rPr>
            </w:pPr>
          </w:p>
        </w:tc>
      </w:tr>
      <w:tr w:rsidR="00D244FA" w14:paraId="4A6B23E2" w14:textId="77777777">
        <w:trPr>
          <w:trHeight w:val="454"/>
          <w:jc w:val="center"/>
        </w:trPr>
        <w:tc>
          <w:tcPr>
            <w:tcW w:w="333"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7FFB01AD" w14:textId="77777777" w:rsidR="00D244FA" w:rsidRDefault="00000000">
            <w:pPr>
              <w:spacing w:before="40" w:after="40" w:line="288" w:lineRule="auto"/>
              <w:jc w:val="center"/>
              <w:rPr>
                <w:bCs/>
                <w:lang w:eastAsia="zh-CN"/>
              </w:rPr>
            </w:pPr>
            <w:r>
              <w:rPr>
                <w:rFonts w:hint="eastAsia"/>
                <w:bCs/>
                <w:lang w:eastAsia="zh-CN"/>
              </w:rPr>
              <w:t>1</w:t>
            </w:r>
          </w:p>
        </w:tc>
        <w:tc>
          <w:tcPr>
            <w:tcW w:w="4666" w:type="pct"/>
            <w:gridSpan w:val="5"/>
            <w:tcBorders>
              <w:top w:val="single" w:sz="4" w:space="0" w:color="4F81BD"/>
              <w:left w:val="single" w:sz="4" w:space="0" w:color="4F81BD"/>
              <w:bottom w:val="single" w:sz="4" w:space="0" w:color="4F81BD"/>
              <w:right w:val="single" w:sz="4" w:space="0" w:color="4F81BD"/>
            </w:tcBorders>
            <w:shd w:val="clear" w:color="auto" w:fill="FFFFFF"/>
            <w:vAlign w:val="center"/>
          </w:tcPr>
          <w:p w14:paraId="5B7C4B8C" w14:textId="77777777" w:rsidR="00D244FA" w:rsidRDefault="00000000">
            <w:pPr>
              <w:widowControl/>
              <w:autoSpaceDE/>
              <w:autoSpaceDN/>
              <w:spacing w:before="40" w:after="40" w:line="288" w:lineRule="auto"/>
              <w:ind w:firstLine="442"/>
              <w:rPr>
                <w:bCs/>
                <w:lang w:eastAsia="zh-CN"/>
              </w:rPr>
            </w:pPr>
            <w:r>
              <w:rPr>
                <w:rFonts w:hint="eastAsia"/>
                <w:bCs/>
                <w:lang w:eastAsia="zh-CN"/>
              </w:rPr>
              <w:t>自控系统</w:t>
            </w:r>
          </w:p>
        </w:tc>
      </w:tr>
      <w:tr w:rsidR="00D244FA" w14:paraId="28ACC10B" w14:textId="77777777">
        <w:trPr>
          <w:trHeight w:val="2270"/>
          <w:jc w:val="center"/>
        </w:trPr>
        <w:tc>
          <w:tcPr>
            <w:tcW w:w="333"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0B4C6FC5" w14:textId="77777777" w:rsidR="00D244FA" w:rsidRDefault="00000000">
            <w:pPr>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1.1</w:t>
            </w:r>
          </w:p>
        </w:tc>
        <w:tc>
          <w:tcPr>
            <w:tcW w:w="41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0E6883CE" w14:textId="77777777" w:rsidR="00D244FA" w:rsidRDefault="00000000">
            <w:pPr>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餐厨垃圾预处理系统DCS柜</w:t>
            </w:r>
          </w:p>
        </w:tc>
        <w:tc>
          <w:tcPr>
            <w:tcW w:w="1672"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5A9521E4" w14:textId="77777777" w:rsidR="00D244FA" w:rsidRDefault="00000000">
            <w:pPr>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尺寸：800*2200*600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2642208A" w14:textId="77777777" w:rsidR="00D244FA" w:rsidRDefault="00000000">
            <w:pPr>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51E71983" w14:textId="77777777" w:rsidR="00D244FA" w:rsidRDefault="00000000">
            <w:pPr>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29CA8617" w14:textId="77777777" w:rsidR="00D244FA" w:rsidRDefault="00000000">
            <w:pPr>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5986EF7A" w14:textId="77777777" w:rsidR="00D244FA" w:rsidRDefault="00000000">
            <w:pPr>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289E1455" w14:textId="77777777" w:rsidR="00D244FA" w:rsidRDefault="00000000">
            <w:pPr>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537EC1C4"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bidi="ar"/>
              </w:rPr>
              <w:t>柜门材质采用满足柜体结构强度的冷轧碳钢板(表面喷塑)，安装板及柜体框架采用覆铝锌板，厚度≥2.0mm</w:t>
            </w:r>
          </w:p>
          <w:p w14:paraId="40DC6195"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，集成CPU模块、IO模块、网络通讯模块等元器件；除DCS系统本身硬件外，其他元器件采用ABB/施耐德/西门子或同等品牌高性能系列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19861C0" w14:textId="77777777" w:rsidR="00D244FA" w:rsidRDefault="00000000">
            <w:pPr>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lang w:eastAsia="zh-CN"/>
              </w:rPr>
              <w:t>项</w:t>
            </w:r>
          </w:p>
        </w:tc>
        <w:tc>
          <w:tcPr>
            <w:tcW w:w="98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2DEAEDAD" w14:textId="77777777" w:rsidR="00D244FA" w:rsidRDefault="00000000">
            <w:pPr>
              <w:spacing w:before="40" w:after="40" w:line="288" w:lineRule="auto"/>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报价需报明电柜及柜内元器件明细</w:t>
            </w:r>
          </w:p>
        </w:tc>
      </w:tr>
      <w:tr w:rsidR="00D244FA" w14:paraId="1CC5B1CB" w14:textId="77777777">
        <w:trPr>
          <w:trHeight w:val="2202"/>
          <w:jc w:val="center"/>
        </w:trPr>
        <w:tc>
          <w:tcPr>
            <w:tcW w:w="333"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06768982"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1.2</w:t>
            </w:r>
          </w:p>
        </w:tc>
        <w:tc>
          <w:tcPr>
            <w:tcW w:w="41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0C85F0C9"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厨余垃圾预处理系统DCS柜</w:t>
            </w:r>
          </w:p>
        </w:tc>
        <w:tc>
          <w:tcPr>
            <w:tcW w:w="1672"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0972F71C"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尺寸：800*2200*600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1A7EA778"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07EB6636"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6CBCE142"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251A914C"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0744CEE1"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75C13F0A"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bidi="ar"/>
              </w:rPr>
              <w:t>柜门材质采用满足柜体结构强度的冷轧碳钢板(表面喷塑)，安装板及柜体框架采用覆铝锌板，厚度≥2.0mm</w:t>
            </w:r>
          </w:p>
          <w:p w14:paraId="119C5068"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，集成CPU模块、IO模块、网络通讯模块等元器件；除DCS系统本身硬件外，其他元器件采用ABB/施耐德/西门子或同等品牌高性能系列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34C55D4E"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lang w:eastAsia="zh-CN"/>
              </w:rPr>
              <w:t>项</w:t>
            </w:r>
          </w:p>
        </w:tc>
        <w:tc>
          <w:tcPr>
            <w:tcW w:w="98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129943AB"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报价需报明电柜及柜内元器件明细</w:t>
            </w:r>
          </w:p>
        </w:tc>
      </w:tr>
      <w:tr w:rsidR="00D244FA" w14:paraId="2C893AAA" w14:textId="77777777">
        <w:trPr>
          <w:trHeight w:val="2202"/>
          <w:jc w:val="center"/>
        </w:trPr>
        <w:tc>
          <w:tcPr>
            <w:tcW w:w="333"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74274D6"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1.3</w:t>
            </w:r>
          </w:p>
        </w:tc>
        <w:tc>
          <w:tcPr>
            <w:tcW w:w="41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7B892981"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粪污预处理系统DCS柜</w:t>
            </w:r>
          </w:p>
        </w:tc>
        <w:tc>
          <w:tcPr>
            <w:tcW w:w="1672"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580A2C0E"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尺寸：800*2200*600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1948E809"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1CFA57AC"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4B021004"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安装方式：落地安装，每个电柜；</w:t>
            </w:r>
          </w:p>
          <w:p w14:paraId="292D3B94"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4753533D"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2AD2705"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bidi="ar"/>
              </w:rPr>
              <w:t>柜门材质采用满足柜体结构强度的冷轧碳钢板(表面喷塑)，安装板及柜体框架采用覆铝锌板，厚度≥2.0mm</w:t>
            </w:r>
          </w:p>
          <w:p w14:paraId="27BEDF2F"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，集成CPU模块、IO模块、网络通讯模块等元器件；除DCS系统本身硬件外，其他元器件采用ABB/施耐德/西门子或同等品牌高性能系列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084C4EC"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lang w:eastAsia="zh-CN"/>
              </w:rPr>
              <w:t>项</w:t>
            </w:r>
          </w:p>
        </w:tc>
        <w:tc>
          <w:tcPr>
            <w:tcW w:w="98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0836A13"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报价需报明电柜及柜内元器件明细</w:t>
            </w:r>
          </w:p>
        </w:tc>
      </w:tr>
      <w:tr w:rsidR="00D244FA" w14:paraId="1A36943C" w14:textId="77777777">
        <w:trPr>
          <w:trHeight w:val="1136"/>
          <w:jc w:val="center"/>
        </w:trPr>
        <w:tc>
          <w:tcPr>
            <w:tcW w:w="333"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279C447B"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1.4</w:t>
            </w:r>
          </w:p>
        </w:tc>
        <w:tc>
          <w:tcPr>
            <w:tcW w:w="41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30FBE96B"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废弃油脂预处理系统DCS柜</w:t>
            </w:r>
          </w:p>
        </w:tc>
        <w:tc>
          <w:tcPr>
            <w:tcW w:w="1672"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4B367354"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尺寸：800*2200*600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02F345F8"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49CFF683"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4A30DB01"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4F4E96EB"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1500A23F"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545CFB70"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bidi="ar"/>
              </w:rPr>
              <w:t>柜门材质采用满足柜体结构强度的冷轧碳钢板(表面喷塑)，安装板及柜体框架采用覆铝锌板，厚度≥2.0mm</w:t>
            </w:r>
          </w:p>
          <w:p w14:paraId="0E26EC81"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，集成CPU模块、IO模块、网络通讯模块等元器件；除DCS系统本身硬件外，其他元器件采用ABB/施耐德/西门子或同等品牌高性能系列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064BCB29"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lang w:eastAsia="zh-CN"/>
              </w:rPr>
              <w:t>项</w:t>
            </w:r>
          </w:p>
        </w:tc>
        <w:tc>
          <w:tcPr>
            <w:tcW w:w="98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24BDA383"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包含阀门柜02FM10,02FM11，报价需报明电柜及柜内元器件明细</w:t>
            </w:r>
          </w:p>
        </w:tc>
      </w:tr>
      <w:tr w:rsidR="00D244FA" w14:paraId="381D6407" w14:textId="77777777">
        <w:trPr>
          <w:trHeight w:val="2202"/>
          <w:jc w:val="center"/>
        </w:trPr>
        <w:tc>
          <w:tcPr>
            <w:tcW w:w="333"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3AE18BC0"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lastRenderedPageBreak/>
              <w:t>1.5</w:t>
            </w:r>
          </w:p>
        </w:tc>
        <w:tc>
          <w:tcPr>
            <w:tcW w:w="41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79BB294D"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油脂加工系统</w:t>
            </w:r>
          </w:p>
          <w:p w14:paraId="1C2C6609"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DCS柜</w:t>
            </w:r>
          </w:p>
        </w:tc>
        <w:tc>
          <w:tcPr>
            <w:tcW w:w="1672"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E5332DF"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尺寸：800*2200*800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08D3796B"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33E5C0A2"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101BDAA0"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179EE273"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456223B4"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10086A2"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bidi="ar"/>
              </w:rPr>
              <w:t>柜门材质采用满足柜体结构强度的冷轧碳钢板(表面喷塑)，安装板及柜体框架采用覆铝锌板，厚度≥2.0mm</w:t>
            </w:r>
          </w:p>
          <w:p w14:paraId="6C39D150"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，集成CPU模块、IO模块、网络通讯模块等元器件；除DCS系统本身硬件外，其他元器件采用ABB/施耐德/西门子或同等品牌高性能系列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011FC973"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lang w:eastAsia="zh-CN"/>
              </w:rPr>
              <w:t>项</w:t>
            </w:r>
          </w:p>
        </w:tc>
        <w:tc>
          <w:tcPr>
            <w:tcW w:w="98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3B7FFD18"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报价需报明电柜及柜内元器件明细</w:t>
            </w:r>
          </w:p>
        </w:tc>
      </w:tr>
      <w:tr w:rsidR="00D244FA" w14:paraId="36AC2476" w14:textId="77777777">
        <w:trPr>
          <w:trHeight w:val="2202"/>
          <w:jc w:val="center"/>
        </w:trPr>
        <w:tc>
          <w:tcPr>
            <w:tcW w:w="333"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5A932B78"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1.6</w:t>
            </w:r>
          </w:p>
        </w:tc>
        <w:tc>
          <w:tcPr>
            <w:tcW w:w="41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5AF78D02"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反应和提纯系统DCS柜</w:t>
            </w:r>
          </w:p>
        </w:tc>
        <w:tc>
          <w:tcPr>
            <w:tcW w:w="1672"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65E96D93"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尺寸：800*2200*800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471D972A"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553CFC46"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1FA6F75A"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636BFD14"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40D8C9BF"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57C08A4A"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bidi="ar"/>
              </w:rPr>
              <w:t>柜门材质采用满足柜体结构强度的冷轧碳钢板(表面喷塑)，安装板及柜体框架采用覆铝锌板，厚度≥2.0mm</w:t>
            </w:r>
          </w:p>
          <w:p w14:paraId="108613ED"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，集成CPU模块、IO模块、网络通讯模块等元器件；除DCS系统本身硬件外，其他元器件采用ABB/施耐德/西门子或同等品牌高性能系列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02B712D0"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lang w:eastAsia="zh-CN"/>
              </w:rPr>
              <w:t>项</w:t>
            </w:r>
          </w:p>
        </w:tc>
        <w:tc>
          <w:tcPr>
            <w:tcW w:w="98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44597361"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报价需报明电柜及柜内元器件明细</w:t>
            </w:r>
          </w:p>
        </w:tc>
      </w:tr>
      <w:tr w:rsidR="00D244FA" w14:paraId="1ACEB072" w14:textId="77777777">
        <w:trPr>
          <w:trHeight w:val="2202"/>
          <w:jc w:val="center"/>
        </w:trPr>
        <w:tc>
          <w:tcPr>
            <w:tcW w:w="333"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04FF93A5"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1.7</w:t>
            </w:r>
          </w:p>
        </w:tc>
        <w:tc>
          <w:tcPr>
            <w:tcW w:w="41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5BCFCD13"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油脂罐区和装卸系统DCS柜</w:t>
            </w:r>
          </w:p>
        </w:tc>
        <w:tc>
          <w:tcPr>
            <w:tcW w:w="1672"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4DFB2B37"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尺寸：800*2200*600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37B5CA9A"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542A45D1"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74C554E4"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5156933B"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015B2790"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21096CB9"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bidi="ar"/>
              </w:rPr>
              <w:t>柜门材质采用满足柜体结构强度的冷轧碳钢板(表面喷塑)，安装板及柜体框架采用覆铝锌板，厚度≥2.0mm</w:t>
            </w:r>
          </w:p>
          <w:p w14:paraId="019CAB89"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，集成CPU模块、IO模块、网络通讯模块等元器件；除DCS系统本身硬件外，其他元器件采用ABB/施耐德/西门子或同等品牌高性能系列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726D59D5"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lang w:eastAsia="zh-CN"/>
              </w:rPr>
              <w:t>项</w:t>
            </w:r>
          </w:p>
        </w:tc>
        <w:tc>
          <w:tcPr>
            <w:tcW w:w="98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81C2545"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报价需报明电柜及柜内元器件明细</w:t>
            </w:r>
          </w:p>
        </w:tc>
      </w:tr>
      <w:tr w:rsidR="00D244FA" w14:paraId="103AB2DC" w14:textId="77777777">
        <w:trPr>
          <w:trHeight w:val="1278"/>
          <w:jc w:val="center"/>
        </w:trPr>
        <w:tc>
          <w:tcPr>
            <w:tcW w:w="333"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0653B9DE"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1.8</w:t>
            </w:r>
          </w:p>
        </w:tc>
        <w:tc>
          <w:tcPr>
            <w:tcW w:w="41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550E32D1"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厌氧发酵系统</w:t>
            </w:r>
          </w:p>
          <w:p w14:paraId="1CC06C78"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DCS柜</w:t>
            </w:r>
          </w:p>
        </w:tc>
        <w:tc>
          <w:tcPr>
            <w:tcW w:w="1672"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1D0E0AB1"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尺寸：800*2200*600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3EBCECA3"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70CEF5DD"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4EBB1885"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7AA87C42"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2CB3D6EE"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0A49321E"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bidi="ar"/>
              </w:rPr>
              <w:t>柜门材质采用满足柜体结构强度的冷轧碳钢板(表面喷塑)，安装板及柜体框架采用覆铝锌板，厚度≥2.0mm</w:t>
            </w:r>
          </w:p>
          <w:p w14:paraId="35147194"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，集成CPU模块、IO模块、网络通讯模块等元器件；除DCS系统本身硬件外，其他元器件采用ABB/施耐德/西门子或同等品牌高性能系列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6C561BF2"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lang w:eastAsia="zh-CN"/>
              </w:rPr>
              <w:t>项</w:t>
            </w:r>
          </w:p>
        </w:tc>
        <w:tc>
          <w:tcPr>
            <w:tcW w:w="98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3E7B034F"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报价需报明电柜及柜内元器件明细</w:t>
            </w:r>
          </w:p>
        </w:tc>
      </w:tr>
      <w:tr w:rsidR="00D244FA" w14:paraId="5AD03DD6" w14:textId="77777777">
        <w:trPr>
          <w:trHeight w:val="427"/>
          <w:jc w:val="center"/>
        </w:trPr>
        <w:tc>
          <w:tcPr>
            <w:tcW w:w="333"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36EC6E80"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1.9</w:t>
            </w:r>
          </w:p>
        </w:tc>
        <w:tc>
          <w:tcPr>
            <w:tcW w:w="41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2757F067"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沼渣脱水系统</w:t>
            </w:r>
          </w:p>
          <w:p w14:paraId="73AE7954"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DCS柜</w:t>
            </w:r>
          </w:p>
        </w:tc>
        <w:tc>
          <w:tcPr>
            <w:tcW w:w="1672"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07718A86"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尺寸：800*2200*600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29DBE5A9"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740659F6"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32B61CD7"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0F7D424B"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5364F716"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6367D78A"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bidi="ar"/>
              </w:rPr>
              <w:t>柜门材质采用满足柜体结构强度的冷轧碳钢板(表面喷塑)，安装板及柜体框架采用覆铝锌板，厚度≥2.0mm</w:t>
            </w:r>
          </w:p>
          <w:p w14:paraId="21C4AD17"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，集成CPU模块、IO模块、网络通讯模块等元器件；除DCS系统本身硬件外，其他元器件采用ABB/施耐德/西门子或同等品牌高性能系列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11310AAC"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lang w:eastAsia="zh-CN"/>
              </w:rPr>
              <w:t>项</w:t>
            </w:r>
          </w:p>
        </w:tc>
        <w:tc>
          <w:tcPr>
            <w:tcW w:w="98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21732E9F"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报价需报明电柜及柜内元器件明细</w:t>
            </w:r>
          </w:p>
        </w:tc>
      </w:tr>
      <w:tr w:rsidR="00D244FA" w14:paraId="6468C05C" w14:textId="77777777">
        <w:trPr>
          <w:trHeight w:val="1920"/>
          <w:jc w:val="center"/>
        </w:trPr>
        <w:tc>
          <w:tcPr>
            <w:tcW w:w="333"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01E11DCD"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lastRenderedPageBreak/>
              <w:t>1.10</w:t>
            </w:r>
          </w:p>
        </w:tc>
        <w:tc>
          <w:tcPr>
            <w:tcW w:w="41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3440F9E5"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厨余</w:t>
            </w:r>
            <w:r>
              <w:rPr>
                <w:rFonts w:asciiTheme="minorEastAsia" w:eastAsiaTheme="minorEastAsia" w:hAnsiTheme="minorEastAsia" w:cstheme="minorEastAsia" w:hint="eastAsia"/>
              </w:rPr>
              <w:t>除臭系统DCS柜</w:t>
            </w:r>
          </w:p>
        </w:tc>
        <w:tc>
          <w:tcPr>
            <w:tcW w:w="1672"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3BBF976B"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尺寸：800*2200*600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4020AA74"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40380207"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3FB290DF"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406C9C0B"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21AB3474"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4008138B"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bidi="ar"/>
              </w:rPr>
              <w:t>柜门材质采用满足柜体结构强度的冷轧碳钢板(表面喷塑)，安装板及柜体框架采用覆铝锌板，厚度≥2.0mm</w:t>
            </w:r>
          </w:p>
          <w:p w14:paraId="10E28754"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，集成CPU模块、IO模块、网络通讯模块等元器件；除DCS系统本身硬件外，其他元器件采用ABB/施耐德/西门子或同等品牌高性能系列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5D6E4E19"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lang w:eastAsia="zh-CN"/>
              </w:rPr>
              <w:t>项</w:t>
            </w:r>
          </w:p>
        </w:tc>
        <w:tc>
          <w:tcPr>
            <w:tcW w:w="98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BB6F1D7"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报价需报明电柜及柜内元器件明细</w:t>
            </w:r>
          </w:p>
        </w:tc>
      </w:tr>
      <w:tr w:rsidR="00D244FA" w14:paraId="0976896B" w14:textId="77777777">
        <w:trPr>
          <w:trHeight w:val="1920"/>
          <w:jc w:val="center"/>
        </w:trPr>
        <w:tc>
          <w:tcPr>
            <w:tcW w:w="333"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21A881FC"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1.1</w:t>
            </w:r>
            <w:r>
              <w:rPr>
                <w:rFonts w:asciiTheme="minorEastAsia" w:eastAsiaTheme="minorEastAsia" w:hAnsiTheme="minorEastAsia" w:cstheme="minorEastAsia" w:hint="eastAsia"/>
                <w:lang w:eastAsia="zh-CN"/>
              </w:rPr>
              <w:t>1</w:t>
            </w:r>
          </w:p>
        </w:tc>
        <w:tc>
          <w:tcPr>
            <w:tcW w:w="41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588F5DFD"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餐厨</w:t>
            </w:r>
            <w:r>
              <w:rPr>
                <w:rFonts w:asciiTheme="minorEastAsia" w:eastAsiaTheme="minorEastAsia" w:hAnsiTheme="minorEastAsia" w:cstheme="minorEastAsia" w:hint="eastAsia"/>
              </w:rPr>
              <w:t>除臭系统DCS柜</w:t>
            </w:r>
          </w:p>
        </w:tc>
        <w:tc>
          <w:tcPr>
            <w:tcW w:w="1672"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0F158AA8"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尺寸：800*2200*600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4874F70B"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4A363AAF"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1D7635AD"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5AF5E91D"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26FCF160"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50C4C2AC"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bidi="ar"/>
              </w:rPr>
              <w:t>柜门材质采用满足柜体结构强度的冷轧碳钢板(表面喷塑)，安装板及柜体框架采用覆铝锌板，厚度≥2.0mm</w:t>
            </w:r>
          </w:p>
          <w:p w14:paraId="276D0F50"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，集成CPU模块、IO模块、网络通讯模块等元器件；除DCS系统本身硬件外，其他元器件采用ABB/施耐德/西门子或同等品牌高性能系列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1DF126D6"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lang w:eastAsia="zh-CN"/>
              </w:rPr>
              <w:t>项</w:t>
            </w:r>
          </w:p>
        </w:tc>
        <w:tc>
          <w:tcPr>
            <w:tcW w:w="98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476BB11D" w14:textId="77777777" w:rsidR="00D244FA" w:rsidRDefault="00000000">
            <w:pPr>
              <w:widowControl/>
              <w:autoSpaceDE/>
              <w:autoSpaceDN/>
              <w:spacing w:before="40" w:after="40" w:line="288" w:lineRule="auto"/>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餐厨除臭系统+发电及锅炉辅助系统</w:t>
            </w:r>
            <w:r>
              <w:rPr>
                <w:rFonts w:asciiTheme="minorEastAsia" w:eastAsiaTheme="minorEastAsia" w:hAnsiTheme="minorEastAsia" w:cstheme="minorEastAsia"/>
                <w:lang w:eastAsia="zh-CN"/>
              </w:rPr>
              <w:t>，报价需报明电柜及柜内元器件明细</w:t>
            </w:r>
          </w:p>
        </w:tc>
      </w:tr>
      <w:tr w:rsidR="00D244FA" w14:paraId="7E719F53" w14:textId="77777777">
        <w:trPr>
          <w:trHeight w:val="583"/>
          <w:jc w:val="center"/>
        </w:trPr>
        <w:tc>
          <w:tcPr>
            <w:tcW w:w="333"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23828638"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1.1</w:t>
            </w:r>
            <w:r>
              <w:rPr>
                <w:rFonts w:asciiTheme="minorEastAsia" w:eastAsiaTheme="minorEastAsia" w:hAnsiTheme="minorEastAsia" w:cstheme="minorEastAsia" w:hint="eastAsia"/>
                <w:lang w:eastAsia="zh-CN"/>
              </w:rPr>
              <w:t>2</w:t>
            </w:r>
          </w:p>
        </w:tc>
        <w:tc>
          <w:tcPr>
            <w:tcW w:w="41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6163DC99"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UPS不间断电源柜</w:t>
            </w:r>
          </w:p>
        </w:tc>
        <w:tc>
          <w:tcPr>
            <w:tcW w:w="1672"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4F12B3A5"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尺寸：800*2200*600(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含主机和电池)</w:t>
            </w:r>
            <w:r>
              <w:rPr>
                <w:rFonts w:asciiTheme="minorEastAsia" w:eastAsiaTheme="minorEastAsia" w:hAnsiTheme="minorEastAsia" w:cstheme="minorEastAsia"/>
                <w:lang w:eastAsia="zh-CN"/>
              </w:rPr>
              <w:t>（推荐，宽度可根据容量调整）</w:t>
            </w:r>
            <w:r>
              <w:rPr>
                <w:rFonts w:asciiTheme="minorEastAsia" w:eastAsiaTheme="minorEastAsia" w:hAnsiTheme="minorEastAsia" w:cstheme="minorEastAsia" w:hint="eastAsia"/>
                <w:lang w:eastAsia="zh-CN"/>
              </w:rPr>
              <w:t>；</w:t>
            </w:r>
          </w:p>
          <w:p w14:paraId="1B82A785"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柜型：前后、左右四门用料壁厚≥2.0mm；</w:t>
            </w:r>
          </w:p>
          <w:p w14:paraId="7E616657"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79A00D51"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0C2BC40E"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060D08A8"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断电持续时间：30min</w:t>
            </w:r>
          </w:p>
          <w:p w14:paraId="3D11D805" w14:textId="77777777" w:rsidR="00D244FA" w:rsidRDefault="00D244FA">
            <w:pPr>
              <w:widowControl/>
              <w:autoSpaceDE/>
              <w:autoSpaceDN/>
              <w:spacing w:before="40" w:after="40" w:line="288" w:lineRule="auto"/>
              <w:jc w:val="left"/>
              <w:rPr>
                <w:rFonts w:asciiTheme="minorEastAsia" w:eastAsiaTheme="minorEastAsia" w:hAnsiTheme="minorEastAsia" w:cstheme="minorEastAsia" w:hint="eastAsia"/>
                <w:lang w:eastAsia="zh-CN"/>
              </w:rPr>
            </w:pPr>
          </w:p>
          <w:p w14:paraId="7098FA20" w14:textId="77777777" w:rsidR="00D244FA" w:rsidRDefault="00D244FA">
            <w:pPr>
              <w:widowControl/>
              <w:autoSpaceDE/>
              <w:autoSpaceDN/>
              <w:spacing w:before="40" w:after="40" w:line="288" w:lineRule="auto"/>
              <w:jc w:val="left"/>
              <w:rPr>
                <w:rFonts w:asciiTheme="minorEastAsia" w:eastAsiaTheme="minorEastAsia" w:hAnsiTheme="minorEastAsia" w:cstheme="minorEastAsia" w:hint="eastAsia"/>
                <w:lang w:eastAsia="zh-CN"/>
              </w:rPr>
            </w:pPr>
          </w:p>
          <w:p w14:paraId="37C09450" w14:textId="77777777" w:rsidR="00D244FA" w:rsidRDefault="00D244FA">
            <w:pPr>
              <w:widowControl/>
              <w:autoSpaceDE/>
              <w:autoSpaceDN/>
              <w:spacing w:before="40" w:after="40" w:line="288" w:lineRule="auto"/>
              <w:jc w:val="left"/>
              <w:rPr>
                <w:rFonts w:asciiTheme="minorEastAsia" w:eastAsiaTheme="minorEastAsia" w:hAnsiTheme="minorEastAsia" w:cstheme="minorEastAsia" w:hint="eastAsia"/>
                <w:lang w:eastAsia="zh-CN"/>
              </w:rPr>
            </w:pPr>
          </w:p>
        </w:tc>
        <w:tc>
          <w:tcPr>
            <w:tcW w:w="12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7206901C"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组合件；双转换在线式UPS，配备输出隔离变压器，带冗余并机功能，具备过载、短路、过温、市电过高/过低、电池过高/过低保护功能；带LED显示功能，能显示UPS各项参数；配置通讯接口，和监控软件；配主机机柜和电池柜。</w:t>
            </w:r>
          </w:p>
          <w:p w14:paraId="00D37438"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采用合资品牌蓄电池，蓄电池采用阀控式铅酸(VRLA)蓄电池；在高温和低温状态下性能稳定，设计浮充寿命不低于10年（25℃）。</w:t>
            </w:r>
          </w:p>
        </w:tc>
        <w:tc>
          <w:tcPr>
            <w:tcW w:w="3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4B1E2724"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rPr>
              <w:t>7台</w:t>
            </w:r>
          </w:p>
        </w:tc>
        <w:tc>
          <w:tcPr>
            <w:tcW w:w="98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5ED05CA8"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分别为：</w:t>
            </w:r>
          </w:p>
          <w:p w14:paraId="7A7F7065"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1.餐厨系统*1，容量：20kVA</w:t>
            </w:r>
          </w:p>
          <w:p w14:paraId="0607CAF5"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2.厨余系统*1，容量：20kVA(供厨余车间、沼渣车间和厨余除臭)</w:t>
            </w:r>
          </w:p>
          <w:p w14:paraId="7401BAA5"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3.锅炉配电间*1，容量：15kVA。</w:t>
            </w:r>
          </w:p>
          <w:p w14:paraId="01623B24"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4.废弃油脂及粪污系统*1，容量：</w:t>
            </w:r>
          </w:p>
          <w:p w14:paraId="30837679"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5.厌氧配电间*1，容量：20kVA</w:t>
            </w:r>
          </w:p>
          <w:p w14:paraId="3E64C1BF"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6.油脂深加工*1，容量：</w:t>
            </w:r>
          </w:p>
          <w:p w14:paraId="3A698DCC"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7.反应提纯*1，容量：</w:t>
            </w:r>
          </w:p>
        </w:tc>
      </w:tr>
      <w:tr w:rsidR="00D244FA" w14:paraId="61BD73E7" w14:textId="77777777">
        <w:trPr>
          <w:trHeight w:val="2108"/>
          <w:jc w:val="center"/>
        </w:trPr>
        <w:tc>
          <w:tcPr>
            <w:tcW w:w="333"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7FA39A6"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1.1</w:t>
            </w:r>
            <w:r>
              <w:rPr>
                <w:rFonts w:asciiTheme="minorEastAsia" w:eastAsiaTheme="minorEastAsia" w:hAnsiTheme="minorEastAsia" w:cstheme="minorEastAsia" w:hint="eastAsia"/>
                <w:lang w:eastAsia="zh-CN"/>
              </w:rPr>
              <w:t>3</w:t>
            </w:r>
          </w:p>
        </w:tc>
        <w:tc>
          <w:tcPr>
            <w:tcW w:w="41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058270F2"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rPr>
              <w:t>服务器/操作站</w:t>
            </w:r>
          </w:p>
        </w:tc>
        <w:tc>
          <w:tcPr>
            <w:tcW w:w="1672"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7833AD02" w14:textId="77777777" w:rsidR="00D244FA" w:rsidRDefault="00000000">
            <w:pPr>
              <w:widowControl/>
              <w:numPr>
                <w:ilvl w:val="0"/>
                <w:numId w:val="1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电源:300W；</w:t>
            </w:r>
          </w:p>
          <w:p w14:paraId="71810F4C" w14:textId="77777777" w:rsidR="00D244FA" w:rsidRDefault="00000000">
            <w:pPr>
              <w:widowControl/>
              <w:numPr>
                <w:ilvl w:val="0"/>
                <w:numId w:val="1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工程师站：</w:t>
            </w:r>
          </w:p>
          <w:p w14:paraId="7F34D443"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CPU:Intel酷睿12代i7；</w:t>
            </w:r>
          </w:p>
          <w:p w14:paraId="28BFFFB5"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主板：研华AIMB-788E；</w:t>
            </w:r>
          </w:p>
          <w:p w14:paraId="68C195D9"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内存/硬盘：DDR5-32G，硬盘1T</w:t>
            </w:r>
          </w:p>
          <w:p w14:paraId="659E9087" w14:textId="77777777" w:rsidR="00D244FA" w:rsidRDefault="00000000">
            <w:pPr>
              <w:widowControl/>
              <w:numPr>
                <w:ilvl w:val="0"/>
                <w:numId w:val="1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操作员站：</w:t>
            </w:r>
          </w:p>
          <w:p w14:paraId="0F1B7E10"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CPU:Intel酷睿10代i7；</w:t>
            </w:r>
          </w:p>
          <w:p w14:paraId="2CBFD852"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主板：研华AIMB-787G2；</w:t>
            </w:r>
          </w:p>
          <w:p w14:paraId="56DA9795"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内存/硬盘：DDR4-16G，硬盘1T。</w:t>
            </w:r>
          </w:p>
          <w:p w14:paraId="1AF60825" w14:textId="77777777" w:rsidR="00D244FA" w:rsidRDefault="00000000">
            <w:pPr>
              <w:widowControl/>
              <w:numPr>
                <w:ilvl w:val="0"/>
                <w:numId w:val="1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服务器：</w:t>
            </w:r>
          </w:p>
          <w:p w14:paraId="6BA34530"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CPU:Intel酷睿12代i7；</w:t>
            </w:r>
          </w:p>
          <w:p w14:paraId="71A222CB"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lastRenderedPageBreak/>
              <w:t>主板：研华AIMB-788E；</w:t>
            </w:r>
          </w:p>
          <w:p w14:paraId="741DB65C" w14:textId="77777777" w:rsidR="00D244FA" w:rsidRDefault="00000000">
            <w:pPr>
              <w:widowControl/>
              <w:numPr>
                <w:ilvl w:val="255"/>
                <w:numId w:val="0"/>
              </w:numPr>
              <w:autoSpaceDE/>
              <w:autoSpaceDN/>
              <w:spacing w:before="40" w:after="40" w:line="240"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内存/硬盘：DDR5-32G，硬盘2T。</w:t>
            </w:r>
          </w:p>
          <w:p w14:paraId="32E9E7ED" w14:textId="77777777" w:rsidR="00D244FA" w:rsidRDefault="00000000">
            <w:pPr>
              <w:widowControl/>
              <w:numPr>
                <w:ilvl w:val="0"/>
                <w:numId w:val="10"/>
              </w:numPr>
              <w:autoSpaceDE/>
              <w:autoSpaceDN/>
              <w:spacing w:before="40" w:after="40" w:line="240" w:lineRule="auto"/>
              <w:ind w:left="0" w:firstLine="0"/>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附件：键鼠、配32LCD显示器、</w:t>
            </w:r>
          </w:p>
          <w:p w14:paraId="5273365B" w14:textId="77777777" w:rsidR="00D244FA" w:rsidRDefault="00000000">
            <w:pPr>
              <w:widowControl/>
              <w:numPr>
                <w:ilvl w:val="255"/>
                <w:numId w:val="0"/>
              </w:numPr>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6</w:t>
            </w:r>
            <w:r>
              <w:rPr>
                <w:rFonts w:asciiTheme="minorEastAsia" w:eastAsiaTheme="minorEastAsia" w:hAnsiTheme="minorEastAsia" w:cstheme="minorEastAsia" w:hint="eastAsia"/>
                <w:lang w:eastAsia="zh-CN"/>
              </w:rPr>
              <w:t>.</w:t>
            </w:r>
            <w:r>
              <w:rPr>
                <w:rFonts w:asciiTheme="minorEastAsia" w:eastAsiaTheme="minorEastAsia" w:hAnsiTheme="minorEastAsia" w:cstheme="minorEastAsia"/>
                <w:lang w:eastAsia="zh-CN"/>
              </w:rPr>
              <w:t xml:space="preserve"> </w:t>
            </w:r>
            <w:r>
              <w:rPr>
                <w:rFonts w:asciiTheme="minorEastAsia" w:eastAsiaTheme="minorEastAsia" w:hAnsiTheme="minorEastAsia" w:cstheme="minorEastAsia" w:hint="eastAsia"/>
                <w:lang w:eastAsia="zh-CN"/>
              </w:rPr>
              <w:t>操作系统：工程师站/操作员站推荐使用Windows 10 IoT Enterprise LTSC；服务器推荐使用Windows Server2019/2022 Standard Edition。系统应配置离线补丁更新机制，所有更新需在测试环境验证后方可部署（含编程软件、上位机软件、数据库软件）。</w:t>
            </w:r>
          </w:p>
        </w:tc>
        <w:tc>
          <w:tcPr>
            <w:tcW w:w="12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28F910EF"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lastRenderedPageBreak/>
              <w:t>组合件</w:t>
            </w:r>
          </w:p>
        </w:tc>
        <w:tc>
          <w:tcPr>
            <w:tcW w:w="3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760B6C6D"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10套</w:t>
            </w:r>
          </w:p>
        </w:tc>
        <w:tc>
          <w:tcPr>
            <w:tcW w:w="98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2F4B7601"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工程师站：1套</w:t>
            </w:r>
            <w:r>
              <w:rPr>
                <w:rFonts w:asciiTheme="minorEastAsia" w:eastAsiaTheme="minorEastAsia" w:hAnsiTheme="minorEastAsia" w:cstheme="minorEastAsia"/>
                <w:lang w:eastAsia="zh-CN"/>
              </w:rPr>
              <w:t>(一机</w:t>
            </w:r>
            <w:r>
              <w:rPr>
                <w:rFonts w:asciiTheme="minorEastAsia" w:eastAsiaTheme="minorEastAsia" w:hAnsiTheme="minorEastAsia" w:cstheme="minorEastAsia" w:hint="eastAsia"/>
                <w:lang w:eastAsia="zh-CN"/>
              </w:rPr>
              <w:t>双</w:t>
            </w:r>
            <w:r>
              <w:rPr>
                <w:rFonts w:asciiTheme="minorEastAsia" w:eastAsiaTheme="minorEastAsia" w:hAnsiTheme="minorEastAsia" w:cstheme="minorEastAsia"/>
                <w:lang w:eastAsia="zh-CN"/>
              </w:rPr>
              <w:t>屏)</w:t>
            </w:r>
          </w:p>
          <w:p w14:paraId="7CFAC71F"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服务器：2套</w:t>
            </w:r>
            <w:r>
              <w:rPr>
                <w:rFonts w:asciiTheme="minorEastAsia" w:eastAsiaTheme="minorEastAsia" w:hAnsiTheme="minorEastAsia" w:cstheme="minorEastAsia"/>
                <w:lang w:eastAsia="zh-CN"/>
              </w:rPr>
              <w:t>(一机一屏)</w:t>
            </w:r>
            <w:r>
              <w:rPr>
                <w:rFonts w:asciiTheme="minorEastAsia" w:eastAsiaTheme="minorEastAsia" w:hAnsiTheme="minorEastAsia" w:cstheme="minorEastAsia" w:hint="eastAsia"/>
                <w:lang w:eastAsia="zh-CN"/>
              </w:rPr>
              <w:t>；</w:t>
            </w:r>
          </w:p>
          <w:p w14:paraId="3BB5EA65"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操作站：7套</w:t>
            </w:r>
            <w:r>
              <w:rPr>
                <w:rFonts w:asciiTheme="minorEastAsia" w:eastAsiaTheme="minorEastAsia" w:hAnsiTheme="minorEastAsia" w:cstheme="minorEastAsia"/>
                <w:lang w:eastAsia="zh-CN"/>
              </w:rPr>
              <w:t>(一机双屏，上下布置)</w:t>
            </w:r>
          </w:p>
          <w:p w14:paraId="4CEE0187"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注：服务器显示器不放操作台上</w:t>
            </w:r>
            <w:r>
              <w:rPr>
                <w:rFonts w:asciiTheme="minorEastAsia" w:eastAsiaTheme="minorEastAsia" w:hAnsiTheme="minorEastAsia" w:cstheme="minorEastAsia" w:hint="eastAsia"/>
                <w:lang w:eastAsia="zh-CN"/>
              </w:rPr>
              <w:t>，布置在机柜间</w:t>
            </w:r>
            <w:r>
              <w:rPr>
                <w:rFonts w:asciiTheme="minorEastAsia" w:eastAsiaTheme="minorEastAsia" w:hAnsiTheme="minorEastAsia" w:cstheme="minorEastAsia"/>
                <w:lang w:eastAsia="zh-CN"/>
              </w:rPr>
              <w:t>。</w:t>
            </w:r>
          </w:p>
        </w:tc>
      </w:tr>
      <w:tr w:rsidR="00D244FA" w14:paraId="0E2B7A7E" w14:textId="77777777">
        <w:trPr>
          <w:trHeight w:val="454"/>
          <w:jc w:val="center"/>
        </w:trPr>
        <w:tc>
          <w:tcPr>
            <w:tcW w:w="333"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3C145948" w14:textId="77777777" w:rsidR="00D244FA" w:rsidRDefault="00000000">
            <w:pPr>
              <w:widowControl/>
              <w:autoSpaceDE/>
              <w:autoSpaceDN/>
              <w:spacing w:before="40" w:after="40" w:line="288" w:lineRule="auto"/>
              <w:jc w:val="center"/>
              <w:rPr>
                <w:bCs/>
                <w:sz w:val="22"/>
                <w:szCs w:val="22"/>
                <w:lang w:eastAsia="zh-CN"/>
              </w:rPr>
            </w:pPr>
            <w:r>
              <w:rPr>
                <w:rFonts w:hint="eastAsia"/>
                <w:bCs/>
                <w:sz w:val="22"/>
                <w:szCs w:val="22"/>
                <w:lang w:eastAsia="zh-CN"/>
              </w:rPr>
              <w:t>2</w:t>
            </w:r>
          </w:p>
        </w:tc>
        <w:tc>
          <w:tcPr>
            <w:tcW w:w="4666" w:type="pct"/>
            <w:gridSpan w:val="5"/>
            <w:tcBorders>
              <w:top w:val="single" w:sz="4" w:space="0" w:color="4F81BD"/>
              <w:left w:val="single" w:sz="4" w:space="0" w:color="4F81BD"/>
              <w:bottom w:val="single" w:sz="4" w:space="0" w:color="4F81BD"/>
              <w:right w:val="single" w:sz="4" w:space="0" w:color="4F81BD"/>
            </w:tcBorders>
            <w:shd w:val="clear" w:color="auto" w:fill="FFFFFF"/>
            <w:vAlign w:val="center"/>
          </w:tcPr>
          <w:p w14:paraId="73B1FC5D" w14:textId="77777777" w:rsidR="00D244FA" w:rsidRDefault="00000000">
            <w:pPr>
              <w:widowControl/>
              <w:autoSpaceDE/>
              <w:autoSpaceDN/>
              <w:spacing w:before="40" w:after="40" w:line="288" w:lineRule="auto"/>
              <w:jc w:val="left"/>
              <w:rPr>
                <w:bCs/>
                <w:sz w:val="22"/>
                <w:szCs w:val="22"/>
                <w:lang w:eastAsia="zh-CN"/>
              </w:rPr>
            </w:pPr>
            <w:r>
              <w:rPr>
                <w:rFonts w:hint="eastAsia"/>
                <w:bCs/>
                <w:sz w:val="22"/>
                <w:szCs w:val="22"/>
                <w:lang w:eastAsia="zh-CN"/>
              </w:rPr>
              <w:t>辅助控制柜</w:t>
            </w:r>
          </w:p>
        </w:tc>
      </w:tr>
      <w:tr w:rsidR="00D244FA" w14:paraId="0DED68FD" w14:textId="77777777">
        <w:trPr>
          <w:trHeight w:val="602"/>
          <w:jc w:val="center"/>
        </w:trPr>
        <w:tc>
          <w:tcPr>
            <w:tcW w:w="333"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3506ED3F"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2.1</w:t>
            </w:r>
          </w:p>
        </w:tc>
        <w:tc>
          <w:tcPr>
            <w:tcW w:w="41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5C84993"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阀门柜</w:t>
            </w:r>
          </w:p>
        </w:tc>
        <w:tc>
          <w:tcPr>
            <w:tcW w:w="1672"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4FBB7560"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尺寸：800*2200*600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6592D012"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4C452778"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1407F3C6"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101FA9DB"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29C3EF81"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5CC80380"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碳钢柜体表面镀锌，集成微型断路器、中间继电器等电气元件，元器件采用ABB/施耐德/西门子或同等品牌高性能系列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003B24F6"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1</w:t>
            </w:r>
            <w:r>
              <w:rPr>
                <w:rFonts w:asciiTheme="minorEastAsia" w:eastAsiaTheme="minorEastAsia" w:hAnsiTheme="minorEastAsia" w:cstheme="minorEastAsia"/>
              </w:rPr>
              <w:t>台</w:t>
            </w:r>
          </w:p>
        </w:tc>
        <w:tc>
          <w:tcPr>
            <w:tcW w:w="98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7805B493"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rPr>
            </w:pPr>
            <w:r>
              <w:rPr>
                <w:rFonts w:asciiTheme="minorEastAsia" w:eastAsiaTheme="minorEastAsia" w:hAnsiTheme="minorEastAsia" w:cstheme="minorEastAsia"/>
              </w:rPr>
              <w:t>厌氧系统气动阀门柜</w:t>
            </w:r>
          </w:p>
        </w:tc>
      </w:tr>
      <w:tr w:rsidR="00D244FA" w14:paraId="5187DFEF" w14:textId="77777777">
        <w:trPr>
          <w:trHeight w:val="602"/>
          <w:jc w:val="center"/>
        </w:trPr>
        <w:tc>
          <w:tcPr>
            <w:tcW w:w="333"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7E15DE4"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2.2</w:t>
            </w:r>
          </w:p>
        </w:tc>
        <w:tc>
          <w:tcPr>
            <w:tcW w:w="41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4BDBE592"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阀门柜</w:t>
            </w:r>
          </w:p>
        </w:tc>
        <w:tc>
          <w:tcPr>
            <w:tcW w:w="1672"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4E02E18A"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w:t>
            </w:r>
            <w:r>
              <w:rPr>
                <w:rFonts w:asciiTheme="minorEastAsia" w:eastAsiaTheme="minorEastAsia" w:hAnsiTheme="minorEastAsia" w:cstheme="minorEastAsia"/>
                <w:lang w:eastAsia="zh-CN"/>
              </w:rPr>
              <w:t>10</w:t>
            </w:r>
            <w:r>
              <w:rPr>
                <w:rFonts w:asciiTheme="minorEastAsia" w:eastAsiaTheme="minorEastAsia" w:hAnsiTheme="minorEastAsia" w:cstheme="minorEastAsia" w:hint="eastAsia"/>
                <w:lang w:eastAsia="zh-CN"/>
              </w:rPr>
              <w:t>00*2200*600</w:t>
            </w:r>
            <w:r>
              <w:rPr>
                <w:rFonts w:asciiTheme="minorEastAsia" w:eastAsiaTheme="minorEastAsia" w:hAnsiTheme="minorEastAsia" w:cstheme="minorEastAsia"/>
                <w:lang w:eastAsia="zh-CN"/>
              </w:rPr>
              <w:t>（W*H*D）</w:t>
            </w:r>
            <w:r>
              <w:rPr>
                <w:rFonts w:asciiTheme="minorEastAsia" w:eastAsiaTheme="minorEastAsia" w:hAnsiTheme="minorEastAsia" w:cstheme="minorEastAsia" w:hint="eastAsia"/>
                <w:lang w:eastAsia="zh-CN"/>
              </w:rPr>
              <w:t>；</w:t>
            </w:r>
          </w:p>
          <w:p w14:paraId="5F933A41"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柜型：威图柜，前后、左右四门用料壁厚≥2.0mm；</w:t>
            </w:r>
          </w:p>
          <w:p w14:paraId="2E2EC8A0"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进线方式：下进线，下出线；</w:t>
            </w:r>
          </w:p>
          <w:p w14:paraId="53D36303"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安装方式：落地安装；</w:t>
            </w:r>
          </w:p>
          <w:p w14:paraId="6F8A4F77"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p w14:paraId="28177F38"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含编程调试等技术服务。</w:t>
            </w:r>
          </w:p>
        </w:tc>
        <w:tc>
          <w:tcPr>
            <w:tcW w:w="12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28784BE8"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碳钢柜体表面镀锌，集成微型断路器、中间继电器等电气元件，元器件采用ABB/施耐德/西门子或同等品牌高性能系列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2A04BE7A"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1</w:t>
            </w:r>
            <w:r>
              <w:rPr>
                <w:rFonts w:asciiTheme="minorEastAsia" w:eastAsiaTheme="minorEastAsia" w:hAnsiTheme="minorEastAsia" w:cstheme="minorEastAsia"/>
              </w:rPr>
              <w:t>台</w:t>
            </w:r>
          </w:p>
        </w:tc>
        <w:tc>
          <w:tcPr>
            <w:tcW w:w="98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130C14D5"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rPr>
            </w:pPr>
            <w:r>
              <w:rPr>
                <w:rFonts w:asciiTheme="minorEastAsia" w:eastAsiaTheme="minorEastAsia" w:hAnsiTheme="minorEastAsia" w:cstheme="minorEastAsia"/>
              </w:rPr>
              <w:t>厨余车间和厨余除臭系统阀门柜</w:t>
            </w:r>
          </w:p>
        </w:tc>
      </w:tr>
      <w:tr w:rsidR="00D244FA" w14:paraId="0FEAA86D" w14:textId="77777777">
        <w:trPr>
          <w:trHeight w:val="810"/>
          <w:jc w:val="center"/>
        </w:trPr>
        <w:tc>
          <w:tcPr>
            <w:tcW w:w="333"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64A6A246"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2.</w:t>
            </w:r>
            <w:r>
              <w:rPr>
                <w:rFonts w:asciiTheme="minorEastAsia" w:eastAsiaTheme="minorEastAsia" w:hAnsiTheme="minorEastAsia" w:cstheme="minorEastAsia"/>
                <w:lang w:eastAsia="zh-CN"/>
              </w:rPr>
              <w:t>3</w:t>
            </w:r>
          </w:p>
        </w:tc>
        <w:tc>
          <w:tcPr>
            <w:tcW w:w="41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67AC3816"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沼气净化利用UPS柜</w:t>
            </w:r>
          </w:p>
        </w:tc>
        <w:tc>
          <w:tcPr>
            <w:tcW w:w="1672"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54F089F8" w14:textId="77777777" w:rsidR="00D244FA" w:rsidRDefault="00000000">
            <w:pPr>
              <w:widowControl/>
              <w:numPr>
                <w:ilvl w:val="0"/>
                <w:numId w:val="11"/>
              </w:numPr>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容量：15kVA，供电时间不小于30min，</w:t>
            </w:r>
          </w:p>
          <w:p w14:paraId="2AE9D11A" w14:textId="77777777" w:rsidR="00D244FA" w:rsidRDefault="00000000">
            <w:pPr>
              <w:widowControl/>
              <w:numPr>
                <w:ilvl w:val="0"/>
                <w:numId w:val="11"/>
              </w:numPr>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尺寸：2200*600*600</w:t>
            </w:r>
            <w:r>
              <w:rPr>
                <w:rFonts w:asciiTheme="minorEastAsia" w:eastAsiaTheme="minorEastAsia" w:hAnsiTheme="minorEastAsia" w:cstheme="minorEastAsia"/>
                <w:lang w:eastAsia="zh-CN"/>
              </w:rPr>
              <w:t>（H*W*D）</w:t>
            </w:r>
            <w:r>
              <w:rPr>
                <w:rFonts w:asciiTheme="minorEastAsia" w:eastAsiaTheme="minorEastAsia" w:hAnsiTheme="minorEastAsia" w:cstheme="minorEastAsia" w:hint="eastAsia"/>
                <w:lang w:eastAsia="zh-CN"/>
              </w:rPr>
              <w:t>，</w:t>
            </w:r>
          </w:p>
          <w:p w14:paraId="67079C66" w14:textId="77777777" w:rsidR="00D244FA" w:rsidRDefault="00000000">
            <w:pPr>
              <w:widowControl/>
              <w:numPr>
                <w:ilvl w:val="0"/>
                <w:numId w:val="11"/>
              </w:numPr>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电源：AC380输入，AC380V/220V输出</w:t>
            </w:r>
          </w:p>
          <w:p w14:paraId="2A07D99C" w14:textId="77777777" w:rsidR="00D244FA" w:rsidRDefault="00000000">
            <w:pPr>
              <w:widowControl/>
              <w:numPr>
                <w:ilvl w:val="0"/>
                <w:numId w:val="11"/>
              </w:numPr>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防护等级：≥IP54；</w:t>
            </w:r>
          </w:p>
        </w:tc>
        <w:tc>
          <w:tcPr>
            <w:tcW w:w="12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0A340660"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集成微型断路器、中间继电器、电池、主机等电气元件，元器件采用ABB/施耐德/西门子或同等品牌高性能系列，UPS根据8.1附表1.13要求选择</w:t>
            </w:r>
          </w:p>
        </w:tc>
        <w:tc>
          <w:tcPr>
            <w:tcW w:w="3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08E5360B"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rPr>
              <w:t>台</w:t>
            </w:r>
          </w:p>
        </w:tc>
        <w:tc>
          <w:tcPr>
            <w:tcW w:w="98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5C56FB11"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依图制作</w:t>
            </w:r>
          </w:p>
        </w:tc>
      </w:tr>
      <w:tr w:rsidR="00D244FA" w14:paraId="4EAE59A7" w14:textId="77777777">
        <w:trPr>
          <w:trHeight w:val="1029"/>
          <w:jc w:val="center"/>
        </w:trPr>
        <w:tc>
          <w:tcPr>
            <w:tcW w:w="333"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384C0AA1"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2.</w:t>
            </w:r>
            <w:r>
              <w:rPr>
                <w:rFonts w:asciiTheme="minorEastAsia" w:eastAsiaTheme="minorEastAsia" w:hAnsiTheme="minorEastAsia" w:cstheme="minorEastAsia"/>
                <w:lang w:eastAsia="zh-CN"/>
              </w:rPr>
              <w:t>4</w:t>
            </w:r>
          </w:p>
        </w:tc>
        <w:tc>
          <w:tcPr>
            <w:tcW w:w="41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5840A2B2"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除臭就地触屏操作箱</w:t>
            </w:r>
          </w:p>
        </w:tc>
        <w:tc>
          <w:tcPr>
            <w:tcW w:w="1672"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42AE6932"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304不锈钢，600*500*2</w:t>
            </w:r>
            <w:r>
              <w:rPr>
                <w:rFonts w:asciiTheme="minorEastAsia" w:eastAsiaTheme="minorEastAsia" w:hAnsiTheme="minorEastAsia" w:cstheme="minorEastAsia"/>
                <w:lang w:eastAsia="zh-CN"/>
              </w:rPr>
              <w:t>5</w:t>
            </w:r>
            <w:r>
              <w:rPr>
                <w:rFonts w:asciiTheme="minorEastAsia" w:eastAsiaTheme="minorEastAsia" w:hAnsiTheme="minorEastAsia" w:cstheme="minorEastAsia" w:hint="eastAsia"/>
                <w:lang w:eastAsia="zh-CN"/>
              </w:rPr>
              <w:t>0</w:t>
            </w:r>
            <w:r>
              <w:rPr>
                <w:rFonts w:asciiTheme="minorEastAsia" w:eastAsiaTheme="minorEastAsia" w:hAnsiTheme="minorEastAsia" w:cstheme="minorEastAsia"/>
                <w:lang w:eastAsia="zh-CN"/>
              </w:rPr>
              <w:t>（H*W*D）</w:t>
            </w:r>
            <w:r>
              <w:rPr>
                <w:rFonts w:asciiTheme="minorEastAsia" w:eastAsiaTheme="minorEastAsia" w:hAnsiTheme="minorEastAsia" w:cstheme="minorEastAsia" w:hint="eastAsia"/>
                <w:lang w:eastAsia="zh-CN"/>
              </w:rPr>
              <w:t>，内置10寸触摸屏，材质厚度≥1.5mm</w:t>
            </w:r>
          </w:p>
          <w:p w14:paraId="38067789"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防护等级：≥IP65</w:t>
            </w:r>
            <w:r>
              <w:rPr>
                <w:rFonts w:asciiTheme="minorEastAsia" w:eastAsiaTheme="minorEastAsia" w:hAnsiTheme="minorEastAsia" w:cstheme="minorEastAsia"/>
                <w:lang w:eastAsia="zh-CN"/>
              </w:rPr>
              <w:t>,内外双门，触屏安装在内门，外门带视窗</w:t>
            </w:r>
            <w:r>
              <w:rPr>
                <w:rFonts w:asciiTheme="minorEastAsia" w:eastAsiaTheme="minorEastAsia" w:hAnsiTheme="minorEastAsia" w:cstheme="minorEastAsia" w:hint="eastAsia"/>
                <w:lang w:eastAsia="zh-CN"/>
              </w:rPr>
              <w:t>；</w:t>
            </w:r>
          </w:p>
        </w:tc>
        <w:tc>
          <w:tcPr>
            <w:tcW w:w="12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6B248A79"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集成微型断路器、中间继电器，触摸屏等电气元件，元器件采用ABB/施耐德/西门子或同等品牌高性能系列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73E13DA3"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lang w:eastAsia="zh-CN"/>
              </w:rPr>
              <w:t>3</w:t>
            </w:r>
            <w:r>
              <w:rPr>
                <w:rFonts w:asciiTheme="minorEastAsia" w:eastAsiaTheme="minorEastAsia" w:hAnsiTheme="minorEastAsia" w:cstheme="minorEastAsia"/>
              </w:rPr>
              <w:t>台</w:t>
            </w:r>
          </w:p>
        </w:tc>
        <w:tc>
          <w:tcPr>
            <w:tcW w:w="987" w:type="pct"/>
            <w:tcBorders>
              <w:top w:val="single" w:sz="4" w:space="0" w:color="4F81BD"/>
              <w:left w:val="single" w:sz="4" w:space="0" w:color="4F81BD"/>
              <w:bottom w:val="single" w:sz="4" w:space="0" w:color="4F81BD"/>
              <w:right w:val="single" w:sz="4" w:space="0" w:color="4F81BD"/>
            </w:tcBorders>
            <w:shd w:val="clear" w:color="auto" w:fill="EDF2F8"/>
            <w:vAlign w:val="center"/>
          </w:tcPr>
          <w:p w14:paraId="230695D2"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依图制作</w:t>
            </w:r>
            <w:r>
              <w:rPr>
                <w:rFonts w:asciiTheme="minorEastAsia" w:eastAsiaTheme="minorEastAsia" w:hAnsiTheme="minorEastAsia" w:cstheme="minorEastAsia"/>
                <w:lang w:eastAsia="zh-CN"/>
              </w:rPr>
              <w:t>，厨余除臭系统和餐厨除臭系统各1台，生物柴油除臭1台，共3台</w:t>
            </w:r>
          </w:p>
        </w:tc>
      </w:tr>
      <w:tr w:rsidR="00D244FA" w14:paraId="44FCD0EB" w14:textId="77777777">
        <w:trPr>
          <w:trHeight w:val="1029"/>
          <w:jc w:val="center"/>
        </w:trPr>
        <w:tc>
          <w:tcPr>
            <w:tcW w:w="333"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11B236A2"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2.</w:t>
            </w:r>
            <w:r>
              <w:rPr>
                <w:rFonts w:asciiTheme="minorEastAsia" w:eastAsiaTheme="minorEastAsia" w:hAnsiTheme="minorEastAsia" w:cstheme="minorEastAsia"/>
                <w:lang w:eastAsia="zh-CN"/>
              </w:rPr>
              <w:t>5</w:t>
            </w:r>
          </w:p>
        </w:tc>
        <w:tc>
          <w:tcPr>
            <w:tcW w:w="41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7CE6ABF5"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沼气切断阀操作箱</w:t>
            </w:r>
          </w:p>
        </w:tc>
        <w:tc>
          <w:tcPr>
            <w:tcW w:w="1672"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385FBE4E"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304不锈钢，400*300*200</w:t>
            </w:r>
            <w:r>
              <w:rPr>
                <w:rFonts w:asciiTheme="minorEastAsia" w:eastAsiaTheme="minorEastAsia" w:hAnsiTheme="minorEastAsia" w:cstheme="minorEastAsia"/>
                <w:lang w:eastAsia="zh-CN"/>
              </w:rPr>
              <w:t>（H*W*D）</w:t>
            </w:r>
            <w:r>
              <w:rPr>
                <w:rFonts w:asciiTheme="minorEastAsia" w:eastAsiaTheme="minorEastAsia" w:hAnsiTheme="minorEastAsia" w:cstheme="minorEastAsia" w:hint="eastAsia"/>
                <w:lang w:eastAsia="zh-CN"/>
              </w:rPr>
              <w:t>，材质厚度≥1.5mm</w:t>
            </w:r>
          </w:p>
          <w:p w14:paraId="4C148A2E"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防护等级：≥IP65</w:t>
            </w:r>
            <w:r>
              <w:rPr>
                <w:rFonts w:asciiTheme="minorEastAsia" w:eastAsiaTheme="minorEastAsia" w:hAnsiTheme="minorEastAsia" w:cstheme="minorEastAsia"/>
                <w:lang w:eastAsia="zh-CN"/>
              </w:rPr>
              <w:t>，内外双门，外门带视窗</w:t>
            </w:r>
            <w:r>
              <w:rPr>
                <w:rFonts w:asciiTheme="minorEastAsia" w:eastAsiaTheme="minorEastAsia" w:hAnsiTheme="minorEastAsia" w:cstheme="minorEastAsia" w:hint="eastAsia"/>
                <w:lang w:eastAsia="zh-CN"/>
              </w:rPr>
              <w:t>；</w:t>
            </w:r>
          </w:p>
        </w:tc>
        <w:tc>
          <w:tcPr>
            <w:tcW w:w="12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4B05EA5D" w14:textId="77777777" w:rsidR="00D244FA" w:rsidRDefault="00000000">
            <w:pPr>
              <w:widowControl/>
              <w:autoSpaceDE/>
              <w:autoSpaceDN/>
              <w:spacing w:before="40" w:after="40" w:line="288" w:lineRule="auto"/>
              <w:jc w:val="left"/>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集成微型断路器、中间继电器、电池、主机等电气元件，元器件采用ABB/施耐德/西门子或同等品牌高性能系列</w:t>
            </w:r>
          </w:p>
        </w:tc>
        <w:tc>
          <w:tcPr>
            <w:tcW w:w="344"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3CFCE1F4"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1</w:t>
            </w:r>
            <w:r>
              <w:rPr>
                <w:rFonts w:asciiTheme="minorEastAsia" w:eastAsiaTheme="minorEastAsia" w:hAnsiTheme="minorEastAsia" w:cstheme="minorEastAsia"/>
              </w:rPr>
              <w:t>台</w:t>
            </w:r>
          </w:p>
        </w:tc>
        <w:tc>
          <w:tcPr>
            <w:tcW w:w="987" w:type="pct"/>
            <w:tcBorders>
              <w:top w:val="single" w:sz="4" w:space="0" w:color="4F81BD"/>
              <w:left w:val="single" w:sz="4" w:space="0" w:color="4F81BD"/>
              <w:bottom w:val="single" w:sz="4" w:space="0" w:color="4F81BD"/>
              <w:right w:val="single" w:sz="4" w:space="0" w:color="4F81BD"/>
            </w:tcBorders>
            <w:shd w:val="clear" w:color="auto" w:fill="FFFFFF"/>
            <w:vAlign w:val="center"/>
          </w:tcPr>
          <w:p w14:paraId="4C752442" w14:textId="77777777" w:rsidR="00D244FA" w:rsidRDefault="00000000">
            <w:pPr>
              <w:widowControl/>
              <w:autoSpaceDE/>
              <w:autoSpaceDN/>
              <w:spacing w:before="40" w:after="40" w:line="288" w:lineRule="auto"/>
              <w:jc w:val="center"/>
              <w:rPr>
                <w:rFonts w:asciiTheme="minorEastAsia" w:eastAsiaTheme="minorEastAsia" w:hAnsiTheme="minorEastAsia" w:cstheme="minorEastAsia" w:hint="eastAsia"/>
                <w:lang w:eastAsia="zh-CN"/>
              </w:rPr>
            </w:pPr>
            <w:r>
              <w:rPr>
                <w:rFonts w:asciiTheme="minorEastAsia" w:eastAsiaTheme="minorEastAsia" w:hAnsiTheme="minorEastAsia" w:cstheme="minorEastAsia" w:hint="eastAsia"/>
                <w:lang w:eastAsia="zh-CN"/>
              </w:rPr>
              <w:t>依图制作</w:t>
            </w:r>
          </w:p>
        </w:tc>
      </w:tr>
    </w:tbl>
    <w:p w14:paraId="31E79227" w14:textId="77777777" w:rsidR="00D244FA" w:rsidRDefault="00D244FA">
      <w:pPr>
        <w:spacing w:after="0"/>
        <w:jc w:val="left"/>
        <w:rPr>
          <w:lang w:eastAsia="zh-CN"/>
        </w:rPr>
      </w:pPr>
    </w:p>
    <w:sectPr w:rsidR="00D244FA">
      <w:headerReference w:type="default" r:id="rId14"/>
      <w:footerReference w:type="default" r:id="rId15"/>
      <w:pgSz w:w="11906" w:h="16838"/>
      <w:pgMar w:top="1134" w:right="1134" w:bottom="1134" w:left="1134" w:header="851" w:footer="99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A9535" w14:textId="77777777" w:rsidR="005078BB" w:rsidRDefault="005078BB">
      <w:pPr>
        <w:spacing w:line="240" w:lineRule="auto"/>
      </w:pPr>
      <w:r>
        <w:separator/>
      </w:r>
    </w:p>
  </w:endnote>
  <w:endnote w:type="continuationSeparator" w:id="0">
    <w:p w14:paraId="03C1E640" w14:textId="77777777" w:rsidR="005078BB" w:rsidRDefault="005078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C972A" w14:textId="77777777" w:rsidR="00D244FA" w:rsidRDefault="00000000">
    <w:pPr>
      <w:jc w:val="center"/>
    </w:pPr>
    <w:r>
      <w:rPr>
        <w:rFonts w:ascii="宋体" w:hAnsi="宋体" w:cs="宋体"/>
        <w:sz w:val="18"/>
        <w:szCs w:val="18"/>
      </w:rPr>
      <w:fldChar w:fldCharType="begin"/>
    </w:r>
    <w:r>
      <w:rPr>
        <w:rFonts w:ascii="宋体" w:hAnsi="宋体" w:cs="宋体"/>
        <w:sz w:val="18"/>
        <w:szCs w:val="18"/>
      </w:rPr>
      <w:instrText xml:space="preserve"> PAGE </w:instrText>
    </w:r>
    <w:r>
      <w:rPr>
        <w:rFonts w:ascii="宋体" w:hAnsi="宋体" w:cs="宋体"/>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615E" w14:textId="77777777" w:rsidR="00D244FA" w:rsidRDefault="00000000">
    <w:pPr>
      <w:jc w:val="center"/>
    </w:pPr>
    <w:r>
      <w:rPr>
        <w:rFonts w:ascii="宋体" w:hAnsi="宋体" w:cs="宋体"/>
        <w:sz w:val="18"/>
        <w:szCs w:val="18"/>
      </w:rPr>
      <w:fldChar w:fldCharType="begin"/>
    </w:r>
    <w:r>
      <w:rPr>
        <w:rFonts w:ascii="宋体" w:hAnsi="宋体" w:cs="宋体"/>
        <w:sz w:val="18"/>
        <w:szCs w:val="18"/>
      </w:rPr>
      <w:instrText xml:space="preserve"> PAGE </w:instrText>
    </w:r>
    <w:r w:rsidR="00874305">
      <w:rPr>
        <w:rFonts w:ascii="宋体" w:hAnsi="宋体" w:cs="宋体" w:hint="eastAsia"/>
        <w:sz w:val="18"/>
        <w:szCs w:val="18"/>
      </w:rPr>
      <w:fldChar w:fldCharType="separate"/>
    </w:r>
    <w:r w:rsidR="00874305">
      <w:rPr>
        <w:rFonts w:ascii="宋体" w:hAnsi="宋体" w:cs="宋体" w:hint="eastAsia"/>
        <w:noProof/>
        <w:sz w:val="18"/>
        <w:szCs w:val="18"/>
      </w:rPr>
      <w:t>1</w:t>
    </w:r>
    <w:r>
      <w:rPr>
        <w:rFonts w:ascii="宋体" w:hAnsi="宋体" w:cs="宋体"/>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B199" w14:textId="77777777" w:rsidR="00D244FA" w:rsidRDefault="00D244FA">
    <w:pPr>
      <w:pStyle w:val="ab"/>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51507" w14:textId="77777777" w:rsidR="00D244FA" w:rsidRDefault="00000000">
    <w:pPr>
      <w:jc w:val="center"/>
    </w:pPr>
    <w:r>
      <w:rPr>
        <w:rFonts w:ascii="宋体" w:hAnsi="宋体" w:cs="宋体"/>
        <w:sz w:val="18"/>
        <w:szCs w:val="18"/>
      </w:rPr>
      <w:fldChar w:fldCharType="begin"/>
    </w:r>
    <w:r>
      <w:rPr>
        <w:rFonts w:ascii="宋体" w:hAnsi="宋体" w:cs="宋体"/>
        <w:sz w:val="18"/>
        <w:szCs w:val="18"/>
      </w:rPr>
      <w:instrText xml:space="preserve"> PAGE </w:instrText>
    </w:r>
    <w:r w:rsidR="00874305">
      <w:rPr>
        <w:rFonts w:ascii="宋体" w:hAnsi="宋体" w:cs="宋体" w:hint="eastAsia"/>
        <w:sz w:val="18"/>
        <w:szCs w:val="18"/>
      </w:rPr>
      <w:fldChar w:fldCharType="separate"/>
    </w:r>
    <w:r w:rsidR="00874305">
      <w:rPr>
        <w:rFonts w:ascii="宋体" w:hAnsi="宋体" w:cs="宋体" w:hint="eastAsia"/>
        <w:noProof/>
        <w:sz w:val="18"/>
        <w:szCs w:val="18"/>
      </w:rPr>
      <w:t>1</w:t>
    </w:r>
    <w:r>
      <w:rPr>
        <w:rFonts w:ascii="宋体" w:hAnsi="宋体" w:cs="宋体"/>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18A5F" w14:textId="77777777" w:rsidR="005078BB" w:rsidRDefault="005078BB">
      <w:pPr>
        <w:spacing w:after="0"/>
      </w:pPr>
      <w:r>
        <w:separator/>
      </w:r>
    </w:p>
  </w:footnote>
  <w:footnote w:type="continuationSeparator" w:id="0">
    <w:p w14:paraId="5D2307D8" w14:textId="77777777" w:rsidR="005078BB" w:rsidRDefault="005078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0FDA" w14:textId="77777777" w:rsidR="00D244FA" w:rsidRDefault="00000000">
    <w:pPr>
      <w:jc w:val="right"/>
    </w:pPr>
    <w:r>
      <w:rPr>
        <w:rFonts w:ascii="宋体" w:hAnsi="宋体" w:cs="宋体"/>
        <w:sz w:val="18"/>
        <w:szCs w:val="18"/>
      </w:rPr>
      <w:t>通州区有机垃圾资源化综合处理中心项目 — 自控系统技术规格书</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929D" w14:textId="77777777" w:rsidR="00D244FA" w:rsidRDefault="00000000">
    <w:pPr>
      <w:jc w:val="right"/>
    </w:pPr>
    <w:r>
      <w:rPr>
        <w:rFonts w:ascii="宋体" w:hAnsi="宋体" w:cs="宋体"/>
        <w:sz w:val="18"/>
        <w:szCs w:val="18"/>
      </w:rPr>
      <w:t>通州区有机垃圾资源化综合处理中心项目 — 自控系统技术规格书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D44B8" w14:textId="77777777" w:rsidR="00D244FA" w:rsidRDefault="00D244FA">
    <w:pPr>
      <w:pStyle w:val="ad"/>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68A3A" w14:textId="77777777" w:rsidR="00D244FA" w:rsidRDefault="00000000">
    <w:pPr>
      <w:jc w:val="right"/>
    </w:pPr>
    <w:r>
      <w:rPr>
        <w:rFonts w:ascii="宋体" w:hAnsi="宋体" w:cs="宋体"/>
        <w:sz w:val="18"/>
        <w:szCs w:val="18"/>
      </w:rPr>
      <w:t>通州区有机垃圾资源化综合处理中心项目 — 自控系统技术规格书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A29E4D"/>
    <w:multiLevelType w:val="multilevel"/>
    <w:tmpl w:val="A6A29E4D"/>
    <w:lvl w:ilvl="0">
      <w:start w:val="5"/>
      <w:numFmt w:val="decimal"/>
      <w:lvlText w:val="%1"/>
      <w:lvlJc w:val="left"/>
      <w:pPr>
        <w:ind w:left="780" w:hanging="670"/>
      </w:pPr>
      <w:rPr>
        <w:rFonts w:hint="default"/>
      </w:rPr>
    </w:lvl>
    <w:lvl w:ilvl="1">
      <w:start w:val="1"/>
      <w:numFmt w:val="decimal"/>
      <w:suff w:val="space"/>
      <w:lvlText w:val="%1.%2"/>
      <w:lvlJc w:val="left"/>
      <w:pPr>
        <w:ind w:left="780" w:hanging="670"/>
      </w:pPr>
      <w:rPr>
        <w:rFonts w:ascii="黑体" w:eastAsia="黑体" w:hAnsi="黑体" w:cs="黑体" w:hint="default"/>
        <w:color w:val="365F91" w:themeColor="accent1" w:themeShade="BF"/>
        <w:spacing w:val="-1"/>
        <w:w w:val="100"/>
        <w:sz w:val="28"/>
        <w:szCs w:val="28"/>
      </w:rPr>
    </w:lvl>
    <w:lvl w:ilvl="2">
      <w:start w:val="1"/>
      <w:numFmt w:val="decimal"/>
      <w:lvlText w:val="%1.%2.%3"/>
      <w:lvlJc w:val="left"/>
      <w:pPr>
        <w:ind w:left="884" w:hanging="773"/>
      </w:pPr>
      <w:rPr>
        <w:rFonts w:ascii="Arial" w:eastAsia="Arial" w:hAnsi="Arial" w:cs="Arial" w:hint="default"/>
        <w:spacing w:val="-2"/>
        <w:w w:val="99"/>
        <w:sz w:val="24"/>
        <w:szCs w:val="24"/>
      </w:rPr>
    </w:lvl>
    <w:lvl w:ilvl="3">
      <w:numFmt w:val="bullet"/>
      <w:lvlText w:val="•"/>
      <w:lvlJc w:val="left"/>
      <w:pPr>
        <w:ind w:left="3014" w:hanging="773"/>
      </w:pPr>
      <w:rPr>
        <w:rFonts w:hint="default"/>
      </w:rPr>
    </w:lvl>
    <w:lvl w:ilvl="4">
      <w:numFmt w:val="bullet"/>
      <w:lvlText w:val="•"/>
      <w:lvlJc w:val="left"/>
      <w:pPr>
        <w:ind w:left="4082" w:hanging="773"/>
      </w:pPr>
      <w:rPr>
        <w:rFonts w:hint="default"/>
      </w:rPr>
    </w:lvl>
    <w:lvl w:ilvl="5">
      <w:numFmt w:val="bullet"/>
      <w:lvlText w:val="•"/>
      <w:lvlJc w:val="left"/>
      <w:pPr>
        <w:ind w:left="5149" w:hanging="773"/>
      </w:pPr>
      <w:rPr>
        <w:rFonts w:hint="default"/>
      </w:rPr>
    </w:lvl>
    <w:lvl w:ilvl="6">
      <w:numFmt w:val="bullet"/>
      <w:lvlText w:val="•"/>
      <w:lvlJc w:val="left"/>
      <w:pPr>
        <w:ind w:left="6216" w:hanging="773"/>
      </w:pPr>
      <w:rPr>
        <w:rFonts w:hint="default"/>
      </w:rPr>
    </w:lvl>
    <w:lvl w:ilvl="7">
      <w:numFmt w:val="bullet"/>
      <w:lvlText w:val="•"/>
      <w:lvlJc w:val="left"/>
      <w:pPr>
        <w:ind w:left="7284" w:hanging="773"/>
      </w:pPr>
      <w:rPr>
        <w:rFonts w:hint="default"/>
      </w:rPr>
    </w:lvl>
    <w:lvl w:ilvl="8">
      <w:numFmt w:val="bullet"/>
      <w:lvlText w:val="•"/>
      <w:lvlJc w:val="left"/>
      <w:pPr>
        <w:ind w:left="8351" w:hanging="773"/>
      </w:pPr>
      <w:rPr>
        <w:rFonts w:hint="default"/>
      </w:rPr>
    </w:lvl>
  </w:abstractNum>
  <w:abstractNum w:abstractNumId="1" w15:restartNumberingAfterBreak="0">
    <w:nsid w:val="AF0D4373"/>
    <w:multiLevelType w:val="singleLevel"/>
    <w:tmpl w:val="AF0D4373"/>
    <w:lvl w:ilvl="0">
      <w:start w:val="1"/>
      <w:numFmt w:val="chineseCounting"/>
      <w:suff w:val="space"/>
      <w:lvlText w:val="第%1章"/>
      <w:lvlJc w:val="left"/>
      <w:rPr>
        <w:rFonts w:hint="eastAsia"/>
      </w:rPr>
    </w:lvl>
  </w:abstractNum>
  <w:abstractNum w:abstractNumId="2" w15:restartNumberingAfterBreak="0">
    <w:nsid w:val="B5B17C85"/>
    <w:multiLevelType w:val="singleLevel"/>
    <w:tmpl w:val="B5B17C85"/>
    <w:lvl w:ilvl="0">
      <w:start w:val="1"/>
      <w:numFmt w:val="decimal"/>
      <w:suff w:val="nothing"/>
      <w:lvlText w:val="%1、"/>
      <w:lvlJc w:val="left"/>
    </w:lvl>
  </w:abstractNum>
  <w:abstractNum w:abstractNumId="3" w15:restartNumberingAfterBreak="0">
    <w:nsid w:val="D3A02F0F"/>
    <w:multiLevelType w:val="singleLevel"/>
    <w:tmpl w:val="D3A02F0F"/>
    <w:lvl w:ilvl="0">
      <w:start w:val="8"/>
      <w:numFmt w:val="chineseCounting"/>
      <w:suff w:val="space"/>
      <w:lvlText w:val="第%1章"/>
      <w:lvlJc w:val="left"/>
      <w:rPr>
        <w:rFonts w:hint="eastAsia"/>
      </w:rPr>
    </w:lvl>
  </w:abstractNum>
  <w:abstractNum w:abstractNumId="4" w15:restartNumberingAfterBreak="0">
    <w:nsid w:val="F7FB1314"/>
    <w:multiLevelType w:val="singleLevel"/>
    <w:tmpl w:val="F7FB1314"/>
    <w:lvl w:ilvl="0">
      <w:start w:val="1"/>
      <w:numFmt w:val="decimal"/>
      <w:suff w:val="nothing"/>
      <w:lvlText w:val="%1、"/>
      <w:lvlJc w:val="left"/>
    </w:lvl>
  </w:abstractNum>
  <w:abstractNum w:abstractNumId="5" w15:restartNumberingAfterBreak="0">
    <w:nsid w:val="F836CFFD"/>
    <w:multiLevelType w:val="multilevel"/>
    <w:tmpl w:val="F836CFFD"/>
    <w:lvl w:ilvl="0">
      <w:start w:val="2"/>
      <w:numFmt w:val="decimal"/>
      <w:lvlText w:val="%1"/>
      <w:lvlJc w:val="left"/>
      <w:pPr>
        <w:ind w:left="780" w:hanging="670"/>
      </w:pPr>
      <w:rPr>
        <w:rFonts w:hint="default"/>
      </w:rPr>
    </w:lvl>
    <w:lvl w:ilvl="1">
      <w:start w:val="1"/>
      <w:numFmt w:val="decimal"/>
      <w:suff w:val="space"/>
      <w:lvlText w:val="%1.%2"/>
      <w:lvlJc w:val="left"/>
      <w:pPr>
        <w:ind w:left="780" w:hanging="670"/>
      </w:pPr>
      <w:rPr>
        <w:rFonts w:ascii="Arial" w:eastAsia="Arial" w:hAnsi="Arial" w:cs="Arial" w:hint="default"/>
        <w:spacing w:val="-1"/>
        <w:w w:val="100"/>
        <w:sz w:val="28"/>
        <w:szCs w:val="28"/>
      </w:rPr>
    </w:lvl>
    <w:lvl w:ilvl="2">
      <w:start w:val="1"/>
      <w:numFmt w:val="decimal"/>
      <w:suff w:val="space"/>
      <w:lvlText w:val="%1.%2.%3"/>
      <w:lvlJc w:val="left"/>
      <w:pPr>
        <w:ind w:left="884" w:hanging="773"/>
      </w:pPr>
      <w:rPr>
        <w:rFonts w:ascii="Arial" w:eastAsia="Arial" w:hAnsi="Arial" w:cs="Arial" w:hint="default"/>
        <w:spacing w:val="-2"/>
        <w:w w:val="99"/>
        <w:sz w:val="24"/>
        <w:szCs w:val="24"/>
      </w:rPr>
    </w:lvl>
    <w:lvl w:ilvl="3">
      <w:numFmt w:val="bullet"/>
      <w:lvlText w:val="•"/>
      <w:lvlJc w:val="left"/>
      <w:pPr>
        <w:ind w:left="3014" w:hanging="773"/>
      </w:pPr>
      <w:rPr>
        <w:rFonts w:hint="default"/>
      </w:rPr>
    </w:lvl>
    <w:lvl w:ilvl="4">
      <w:numFmt w:val="bullet"/>
      <w:lvlText w:val="•"/>
      <w:lvlJc w:val="left"/>
      <w:pPr>
        <w:ind w:left="4082" w:hanging="773"/>
      </w:pPr>
      <w:rPr>
        <w:rFonts w:hint="default"/>
      </w:rPr>
    </w:lvl>
    <w:lvl w:ilvl="5">
      <w:numFmt w:val="bullet"/>
      <w:lvlText w:val="•"/>
      <w:lvlJc w:val="left"/>
      <w:pPr>
        <w:ind w:left="5149" w:hanging="773"/>
      </w:pPr>
      <w:rPr>
        <w:rFonts w:hint="default"/>
      </w:rPr>
    </w:lvl>
    <w:lvl w:ilvl="6">
      <w:numFmt w:val="bullet"/>
      <w:lvlText w:val="•"/>
      <w:lvlJc w:val="left"/>
      <w:pPr>
        <w:ind w:left="6216" w:hanging="773"/>
      </w:pPr>
      <w:rPr>
        <w:rFonts w:hint="default"/>
      </w:rPr>
    </w:lvl>
    <w:lvl w:ilvl="7">
      <w:numFmt w:val="bullet"/>
      <w:lvlText w:val="•"/>
      <w:lvlJc w:val="left"/>
      <w:pPr>
        <w:ind w:left="7284" w:hanging="773"/>
      </w:pPr>
      <w:rPr>
        <w:rFonts w:hint="default"/>
      </w:rPr>
    </w:lvl>
    <w:lvl w:ilvl="8">
      <w:numFmt w:val="bullet"/>
      <w:lvlText w:val="•"/>
      <w:lvlJc w:val="left"/>
      <w:pPr>
        <w:ind w:left="8351" w:hanging="773"/>
      </w:pPr>
      <w:rPr>
        <w:rFonts w:hint="default"/>
      </w:rPr>
    </w:lvl>
  </w:abstractNum>
  <w:abstractNum w:abstractNumId="6" w15:restartNumberingAfterBreak="0">
    <w:nsid w:val="FD994A00"/>
    <w:multiLevelType w:val="multilevel"/>
    <w:tmpl w:val="FD994A00"/>
    <w:lvl w:ilvl="0">
      <w:start w:val="4"/>
      <w:numFmt w:val="decimal"/>
      <w:lvlText w:val="%1"/>
      <w:lvlJc w:val="left"/>
      <w:pPr>
        <w:ind w:left="684" w:hanging="574"/>
      </w:pPr>
      <w:rPr>
        <w:rFonts w:hint="default"/>
      </w:rPr>
    </w:lvl>
    <w:lvl w:ilvl="1">
      <w:start w:val="1"/>
      <w:numFmt w:val="decimal"/>
      <w:suff w:val="space"/>
      <w:lvlText w:val="%1.%2"/>
      <w:lvlJc w:val="left"/>
      <w:pPr>
        <w:ind w:left="684" w:hanging="574"/>
      </w:pPr>
      <w:rPr>
        <w:rFonts w:hint="default"/>
        <w:w w:val="99"/>
      </w:rPr>
    </w:lvl>
    <w:lvl w:ilvl="2">
      <w:start w:val="1"/>
      <w:numFmt w:val="decimal"/>
      <w:lvlText w:val="（%3）"/>
      <w:lvlJc w:val="left"/>
      <w:pPr>
        <w:ind w:left="111" w:hanging="780"/>
      </w:pPr>
      <w:rPr>
        <w:rFonts w:ascii="宋体" w:eastAsia="宋体" w:hAnsi="宋体" w:cs="宋体" w:hint="default"/>
        <w:spacing w:val="-2"/>
        <w:w w:val="99"/>
        <w:sz w:val="24"/>
        <w:szCs w:val="24"/>
      </w:rPr>
    </w:lvl>
    <w:lvl w:ilvl="3">
      <w:numFmt w:val="bullet"/>
      <w:lvlText w:val="•"/>
      <w:lvlJc w:val="left"/>
      <w:pPr>
        <w:ind w:left="2859" w:hanging="780"/>
      </w:pPr>
      <w:rPr>
        <w:rFonts w:hint="default"/>
      </w:rPr>
    </w:lvl>
    <w:lvl w:ilvl="4">
      <w:numFmt w:val="bullet"/>
      <w:lvlText w:val="•"/>
      <w:lvlJc w:val="left"/>
      <w:pPr>
        <w:ind w:left="3948" w:hanging="780"/>
      </w:pPr>
      <w:rPr>
        <w:rFonts w:hint="default"/>
      </w:rPr>
    </w:lvl>
    <w:lvl w:ilvl="5">
      <w:numFmt w:val="bullet"/>
      <w:lvlText w:val="•"/>
      <w:lvlJc w:val="left"/>
      <w:pPr>
        <w:ind w:left="5038" w:hanging="780"/>
      </w:pPr>
      <w:rPr>
        <w:rFonts w:hint="default"/>
      </w:rPr>
    </w:lvl>
    <w:lvl w:ilvl="6">
      <w:numFmt w:val="bullet"/>
      <w:lvlText w:val="•"/>
      <w:lvlJc w:val="left"/>
      <w:pPr>
        <w:ind w:left="6127" w:hanging="780"/>
      </w:pPr>
      <w:rPr>
        <w:rFonts w:hint="default"/>
      </w:rPr>
    </w:lvl>
    <w:lvl w:ilvl="7">
      <w:numFmt w:val="bullet"/>
      <w:lvlText w:val="•"/>
      <w:lvlJc w:val="left"/>
      <w:pPr>
        <w:ind w:left="7217" w:hanging="780"/>
      </w:pPr>
      <w:rPr>
        <w:rFonts w:hint="default"/>
      </w:rPr>
    </w:lvl>
    <w:lvl w:ilvl="8">
      <w:numFmt w:val="bullet"/>
      <w:lvlText w:val="•"/>
      <w:lvlJc w:val="left"/>
      <w:pPr>
        <w:ind w:left="8306" w:hanging="780"/>
      </w:pPr>
      <w:rPr>
        <w:rFonts w:hint="default"/>
      </w:rPr>
    </w:lvl>
  </w:abstractNum>
  <w:abstractNum w:abstractNumId="7" w15:restartNumberingAfterBreak="0">
    <w:nsid w:val="0160857A"/>
    <w:multiLevelType w:val="multilevel"/>
    <w:tmpl w:val="0160857A"/>
    <w:lvl w:ilvl="0">
      <w:start w:val="1"/>
      <w:numFmt w:val="decimal"/>
      <w:suff w:val="space"/>
      <w:lvlText w:val="%1."/>
      <w:lvlJc w:val="left"/>
      <w:pPr>
        <w:ind w:left="425" w:hanging="425"/>
      </w:pPr>
      <w:rPr>
        <w:rFonts w:hint="default"/>
      </w:rPr>
    </w:lvl>
    <w:lvl w:ilvl="1">
      <w:start w:val="1"/>
      <w:numFmt w:val="none"/>
      <w:suff w:val="space"/>
      <w:lvlText w:val="6.%1"/>
      <w:lvlJc w:val="left"/>
      <w:pPr>
        <w:tabs>
          <w:tab w:val="left" w:pos="420"/>
        </w:tabs>
        <w:ind w:left="567" w:hanging="567"/>
      </w:pPr>
      <w:rPr>
        <w:rFonts w:hint="default"/>
      </w:rPr>
    </w:lvl>
    <w:lvl w:ilvl="2">
      <w:start w:val="1"/>
      <w:numFmt w:val="decimal"/>
      <w:lvlText w:val="%1.%2.%3."/>
      <w:lvlJc w:val="left"/>
      <w:pPr>
        <w:tabs>
          <w:tab w:val="left" w:pos="420"/>
        </w:tabs>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tabs>
          <w:tab w:val="left" w:pos="420"/>
        </w:tabs>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8" w15:restartNumberingAfterBreak="0">
    <w:nsid w:val="41D58D81"/>
    <w:multiLevelType w:val="multilevel"/>
    <w:tmpl w:val="41D58D81"/>
    <w:lvl w:ilvl="0">
      <w:start w:val="1"/>
      <w:numFmt w:val="decimal"/>
      <w:suff w:val="space"/>
      <w:lvlText w:val="%1."/>
      <w:lvlJc w:val="left"/>
      <w:pPr>
        <w:ind w:left="425" w:hanging="425"/>
      </w:pPr>
      <w:rPr>
        <w:rFonts w:hint="default"/>
      </w:rPr>
    </w:lvl>
    <w:lvl w:ilvl="1">
      <w:start w:val="1"/>
      <w:numFmt w:val="none"/>
      <w:suff w:val="space"/>
      <w:lvlText w:val="6.%1"/>
      <w:lvlJc w:val="left"/>
      <w:pPr>
        <w:tabs>
          <w:tab w:val="left" w:pos="420"/>
        </w:tabs>
        <w:ind w:left="567" w:hanging="567"/>
      </w:pPr>
      <w:rPr>
        <w:rFonts w:hint="default"/>
      </w:rPr>
    </w:lvl>
    <w:lvl w:ilvl="2">
      <w:start w:val="1"/>
      <w:numFmt w:val="decimal"/>
      <w:lvlText w:val="%1.%2.%3."/>
      <w:lvlJc w:val="left"/>
      <w:pPr>
        <w:tabs>
          <w:tab w:val="left" w:pos="420"/>
        </w:tabs>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tabs>
          <w:tab w:val="left" w:pos="420"/>
        </w:tabs>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47D5F4C9"/>
    <w:multiLevelType w:val="multilevel"/>
    <w:tmpl w:val="47D5F4C9"/>
    <w:lvl w:ilvl="0">
      <w:start w:val="8"/>
      <w:numFmt w:val="decimal"/>
      <w:lvlText w:val="%1"/>
      <w:lvlJc w:val="left"/>
      <w:pPr>
        <w:ind w:left="780" w:hanging="670"/>
      </w:pPr>
      <w:rPr>
        <w:rFonts w:hint="default"/>
      </w:rPr>
    </w:lvl>
    <w:lvl w:ilvl="1">
      <w:start w:val="1"/>
      <w:numFmt w:val="decimal"/>
      <w:lvlText w:val="%1.%2"/>
      <w:lvlJc w:val="left"/>
      <w:pPr>
        <w:ind w:left="780" w:hanging="670"/>
      </w:pPr>
      <w:rPr>
        <w:rFonts w:ascii="Arial" w:eastAsia="Arial" w:hAnsi="Arial" w:cs="Arial" w:hint="default"/>
        <w:spacing w:val="-1"/>
        <w:w w:val="100"/>
        <w:sz w:val="28"/>
        <w:szCs w:val="28"/>
      </w:rPr>
    </w:lvl>
    <w:lvl w:ilvl="2">
      <w:start w:val="1"/>
      <w:numFmt w:val="decimal"/>
      <w:suff w:val="space"/>
      <w:lvlText w:val="（%3）"/>
      <w:lvlJc w:val="left"/>
      <w:pPr>
        <w:ind w:left="1220" w:hanging="780"/>
      </w:pPr>
      <w:rPr>
        <w:rFonts w:ascii="宋体" w:eastAsia="宋体" w:hAnsi="宋体" w:cs="宋体" w:hint="default"/>
        <w:spacing w:val="-2"/>
        <w:w w:val="99"/>
        <w:sz w:val="24"/>
        <w:szCs w:val="24"/>
      </w:rPr>
    </w:lvl>
    <w:lvl w:ilvl="3">
      <w:numFmt w:val="bullet"/>
      <w:lvlText w:val="•"/>
      <w:lvlJc w:val="left"/>
      <w:pPr>
        <w:ind w:left="3403" w:hanging="780"/>
      </w:pPr>
      <w:rPr>
        <w:rFonts w:hint="default"/>
      </w:rPr>
    </w:lvl>
    <w:lvl w:ilvl="4">
      <w:numFmt w:val="bullet"/>
      <w:lvlText w:val="•"/>
      <w:lvlJc w:val="left"/>
      <w:pPr>
        <w:ind w:left="4415" w:hanging="780"/>
      </w:pPr>
      <w:rPr>
        <w:rFonts w:hint="default"/>
      </w:rPr>
    </w:lvl>
    <w:lvl w:ilvl="5">
      <w:numFmt w:val="bullet"/>
      <w:lvlText w:val="•"/>
      <w:lvlJc w:val="left"/>
      <w:pPr>
        <w:ind w:left="5427" w:hanging="780"/>
      </w:pPr>
      <w:rPr>
        <w:rFonts w:ascii="Times New Roman" w:hAnsi="Times New Roman" w:cs="Times New Roman" w:hint="default"/>
      </w:rPr>
    </w:lvl>
    <w:lvl w:ilvl="6">
      <w:numFmt w:val="bullet"/>
      <w:lvlText w:val="•"/>
      <w:lvlJc w:val="left"/>
      <w:pPr>
        <w:ind w:left="6438" w:hanging="780"/>
      </w:pPr>
      <w:rPr>
        <w:rFonts w:hint="default"/>
      </w:rPr>
    </w:lvl>
    <w:lvl w:ilvl="7">
      <w:numFmt w:val="bullet"/>
      <w:lvlText w:val="•"/>
      <w:lvlJc w:val="left"/>
      <w:pPr>
        <w:ind w:left="7450" w:hanging="780"/>
      </w:pPr>
      <w:rPr>
        <w:rFonts w:hint="default"/>
      </w:rPr>
    </w:lvl>
    <w:lvl w:ilvl="8">
      <w:numFmt w:val="bullet"/>
      <w:lvlText w:val="•"/>
      <w:lvlJc w:val="left"/>
      <w:pPr>
        <w:ind w:left="8462" w:hanging="780"/>
      </w:pPr>
      <w:rPr>
        <w:rFonts w:hint="default"/>
      </w:rPr>
    </w:lvl>
  </w:abstractNum>
  <w:abstractNum w:abstractNumId="10" w15:restartNumberingAfterBreak="0">
    <w:nsid w:val="6DCD753F"/>
    <w:multiLevelType w:val="multilevel"/>
    <w:tmpl w:val="6DCD753F"/>
    <w:lvl w:ilvl="0">
      <w:start w:val="3"/>
      <w:numFmt w:val="decimal"/>
      <w:lvlText w:val="%1"/>
      <w:lvlJc w:val="left"/>
      <w:pPr>
        <w:ind w:left="780" w:hanging="670"/>
      </w:pPr>
      <w:rPr>
        <w:rFonts w:hint="default"/>
      </w:rPr>
    </w:lvl>
    <w:lvl w:ilvl="1">
      <w:start w:val="1"/>
      <w:numFmt w:val="decimal"/>
      <w:suff w:val="space"/>
      <w:lvlText w:val="%1.%2"/>
      <w:lvlJc w:val="left"/>
      <w:pPr>
        <w:ind w:left="780" w:hanging="670"/>
      </w:pPr>
      <w:rPr>
        <w:rFonts w:ascii="Arial" w:eastAsia="宋体" w:hAnsi="Arial" w:cs="Arial" w:hint="default"/>
        <w:spacing w:val="-1"/>
        <w:w w:val="100"/>
        <w:sz w:val="28"/>
        <w:szCs w:val="28"/>
      </w:rPr>
    </w:lvl>
    <w:lvl w:ilvl="2">
      <w:start w:val="1"/>
      <w:numFmt w:val="decimal"/>
      <w:lvlText w:val="%1.%2.%3"/>
      <w:lvlJc w:val="left"/>
      <w:pPr>
        <w:ind w:left="884" w:hanging="773"/>
      </w:pPr>
      <w:rPr>
        <w:rFonts w:ascii="Arial" w:eastAsia="宋体" w:hAnsi="Arial" w:cs="Arial" w:hint="default"/>
        <w:spacing w:val="-2"/>
        <w:w w:val="99"/>
        <w:sz w:val="24"/>
        <w:szCs w:val="24"/>
      </w:rPr>
    </w:lvl>
    <w:lvl w:ilvl="3">
      <w:numFmt w:val="bullet"/>
      <w:lvlText w:val="•"/>
      <w:lvlJc w:val="left"/>
      <w:pPr>
        <w:ind w:left="3014" w:hanging="773"/>
      </w:pPr>
      <w:rPr>
        <w:rFonts w:hint="default"/>
      </w:rPr>
    </w:lvl>
    <w:lvl w:ilvl="4">
      <w:numFmt w:val="bullet"/>
      <w:lvlText w:val="•"/>
      <w:lvlJc w:val="left"/>
      <w:pPr>
        <w:ind w:left="4082" w:hanging="773"/>
      </w:pPr>
      <w:rPr>
        <w:rFonts w:hint="default"/>
      </w:rPr>
    </w:lvl>
    <w:lvl w:ilvl="5">
      <w:numFmt w:val="bullet"/>
      <w:lvlText w:val="•"/>
      <w:lvlJc w:val="left"/>
      <w:pPr>
        <w:ind w:left="5149" w:hanging="773"/>
      </w:pPr>
      <w:rPr>
        <w:rFonts w:hint="default"/>
      </w:rPr>
    </w:lvl>
    <w:lvl w:ilvl="6">
      <w:numFmt w:val="bullet"/>
      <w:lvlText w:val="•"/>
      <w:lvlJc w:val="left"/>
      <w:pPr>
        <w:ind w:left="6216" w:hanging="773"/>
      </w:pPr>
      <w:rPr>
        <w:rFonts w:hint="default"/>
      </w:rPr>
    </w:lvl>
    <w:lvl w:ilvl="7">
      <w:numFmt w:val="bullet"/>
      <w:lvlText w:val="•"/>
      <w:lvlJc w:val="left"/>
      <w:pPr>
        <w:ind w:left="7284" w:hanging="773"/>
      </w:pPr>
      <w:rPr>
        <w:rFonts w:hint="default"/>
      </w:rPr>
    </w:lvl>
    <w:lvl w:ilvl="8">
      <w:numFmt w:val="bullet"/>
      <w:lvlText w:val="•"/>
      <w:lvlJc w:val="left"/>
      <w:pPr>
        <w:ind w:left="8351" w:hanging="773"/>
      </w:pPr>
      <w:rPr>
        <w:rFonts w:hint="default"/>
      </w:rPr>
    </w:lvl>
  </w:abstractNum>
  <w:num w:numId="1" w16cid:durableId="747773423">
    <w:abstractNumId w:val="1"/>
  </w:num>
  <w:num w:numId="2" w16cid:durableId="1645771607">
    <w:abstractNumId w:val="5"/>
  </w:num>
  <w:num w:numId="3" w16cid:durableId="348679515">
    <w:abstractNumId w:val="10"/>
  </w:num>
  <w:num w:numId="4" w16cid:durableId="2000619128">
    <w:abstractNumId w:val="6"/>
  </w:num>
  <w:num w:numId="5" w16cid:durableId="478157135">
    <w:abstractNumId w:val="0"/>
  </w:num>
  <w:num w:numId="6" w16cid:durableId="957298263">
    <w:abstractNumId w:val="8"/>
  </w:num>
  <w:num w:numId="7" w16cid:durableId="965354531">
    <w:abstractNumId w:val="4"/>
  </w:num>
  <w:num w:numId="8" w16cid:durableId="286590414">
    <w:abstractNumId w:val="9"/>
  </w:num>
  <w:num w:numId="9" w16cid:durableId="1636371080">
    <w:abstractNumId w:val="3"/>
  </w:num>
  <w:num w:numId="10" w16cid:durableId="26956215">
    <w:abstractNumId w:val="7"/>
  </w:num>
  <w:num w:numId="11" w16cid:durableId="8946603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172A27"/>
    <w:rsid w:val="00002300"/>
    <w:rsid w:val="000046D3"/>
    <w:rsid w:val="00005E93"/>
    <w:rsid w:val="000066FE"/>
    <w:rsid w:val="00007A34"/>
    <w:rsid w:val="00007BA3"/>
    <w:rsid w:val="00017909"/>
    <w:rsid w:val="00017D0A"/>
    <w:rsid w:val="00024040"/>
    <w:rsid w:val="000262E6"/>
    <w:rsid w:val="0003478D"/>
    <w:rsid w:val="00037A4C"/>
    <w:rsid w:val="00040614"/>
    <w:rsid w:val="00043DB6"/>
    <w:rsid w:val="000478E5"/>
    <w:rsid w:val="000636C3"/>
    <w:rsid w:val="000719CB"/>
    <w:rsid w:val="000821B4"/>
    <w:rsid w:val="00084359"/>
    <w:rsid w:val="000920D9"/>
    <w:rsid w:val="00097037"/>
    <w:rsid w:val="000C3718"/>
    <w:rsid w:val="000E5621"/>
    <w:rsid w:val="000E734D"/>
    <w:rsid w:val="000F08FC"/>
    <w:rsid w:val="000F3B92"/>
    <w:rsid w:val="000F42DC"/>
    <w:rsid w:val="000F6FCB"/>
    <w:rsid w:val="0010353C"/>
    <w:rsid w:val="00106079"/>
    <w:rsid w:val="001110D4"/>
    <w:rsid w:val="001128C3"/>
    <w:rsid w:val="00114727"/>
    <w:rsid w:val="001149D7"/>
    <w:rsid w:val="001221D0"/>
    <w:rsid w:val="0012718F"/>
    <w:rsid w:val="00145CD6"/>
    <w:rsid w:val="00155907"/>
    <w:rsid w:val="00156AAE"/>
    <w:rsid w:val="00172A27"/>
    <w:rsid w:val="00173156"/>
    <w:rsid w:val="00177360"/>
    <w:rsid w:val="001813BA"/>
    <w:rsid w:val="00185419"/>
    <w:rsid w:val="00193BA2"/>
    <w:rsid w:val="00196C20"/>
    <w:rsid w:val="001A0BD0"/>
    <w:rsid w:val="001A2DF3"/>
    <w:rsid w:val="001A2FCD"/>
    <w:rsid w:val="001A31EF"/>
    <w:rsid w:val="001A5061"/>
    <w:rsid w:val="001A7D75"/>
    <w:rsid w:val="001B0E25"/>
    <w:rsid w:val="001C56F0"/>
    <w:rsid w:val="001D16B2"/>
    <w:rsid w:val="001D6EB5"/>
    <w:rsid w:val="001E3C17"/>
    <w:rsid w:val="001F4E05"/>
    <w:rsid w:val="0020207C"/>
    <w:rsid w:val="002148D0"/>
    <w:rsid w:val="00214E26"/>
    <w:rsid w:val="00220056"/>
    <w:rsid w:val="00242BBB"/>
    <w:rsid w:val="00250E82"/>
    <w:rsid w:val="00250E94"/>
    <w:rsid w:val="00251354"/>
    <w:rsid w:val="00254A58"/>
    <w:rsid w:val="00263216"/>
    <w:rsid w:val="00265ACC"/>
    <w:rsid w:val="0026725B"/>
    <w:rsid w:val="002730CF"/>
    <w:rsid w:val="002778A4"/>
    <w:rsid w:val="00282ECD"/>
    <w:rsid w:val="00297961"/>
    <w:rsid w:val="002A0D4E"/>
    <w:rsid w:val="002A1864"/>
    <w:rsid w:val="002B60DE"/>
    <w:rsid w:val="002C5127"/>
    <w:rsid w:val="002D4BB2"/>
    <w:rsid w:val="002E071B"/>
    <w:rsid w:val="002E1D79"/>
    <w:rsid w:val="002F0D4F"/>
    <w:rsid w:val="00304151"/>
    <w:rsid w:val="00305D06"/>
    <w:rsid w:val="00307D4C"/>
    <w:rsid w:val="00320F01"/>
    <w:rsid w:val="00324379"/>
    <w:rsid w:val="00331CCE"/>
    <w:rsid w:val="00332D34"/>
    <w:rsid w:val="00335000"/>
    <w:rsid w:val="003519A3"/>
    <w:rsid w:val="00351A63"/>
    <w:rsid w:val="00352685"/>
    <w:rsid w:val="00363311"/>
    <w:rsid w:val="00366E63"/>
    <w:rsid w:val="003670AD"/>
    <w:rsid w:val="00371283"/>
    <w:rsid w:val="00371DF2"/>
    <w:rsid w:val="0037670C"/>
    <w:rsid w:val="00376E48"/>
    <w:rsid w:val="003778A4"/>
    <w:rsid w:val="003869F0"/>
    <w:rsid w:val="00386CDB"/>
    <w:rsid w:val="003B31EE"/>
    <w:rsid w:val="003B6F09"/>
    <w:rsid w:val="003B7311"/>
    <w:rsid w:val="003D116B"/>
    <w:rsid w:val="003D648E"/>
    <w:rsid w:val="003F1530"/>
    <w:rsid w:val="003F45F7"/>
    <w:rsid w:val="003F70EE"/>
    <w:rsid w:val="004004CF"/>
    <w:rsid w:val="00401729"/>
    <w:rsid w:val="00405E57"/>
    <w:rsid w:val="00412A67"/>
    <w:rsid w:val="004209D4"/>
    <w:rsid w:val="004268F4"/>
    <w:rsid w:val="0043625C"/>
    <w:rsid w:val="0044151B"/>
    <w:rsid w:val="00450B51"/>
    <w:rsid w:val="0045242D"/>
    <w:rsid w:val="00457289"/>
    <w:rsid w:val="00464354"/>
    <w:rsid w:val="0046471C"/>
    <w:rsid w:val="00470A9C"/>
    <w:rsid w:val="004719BE"/>
    <w:rsid w:val="00473FBC"/>
    <w:rsid w:val="00482E60"/>
    <w:rsid w:val="00482E78"/>
    <w:rsid w:val="004A213D"/>
    <w:rsid w:val="004A6775"/>
    <w:rsid w:val="004B043B"/>
    <w:rsid w:val="004B655A"/>
    <w:rsid w:val="004D1103"/>
    <w:rsid w:val="004E34A3"/>
    <w:rsid w:val="004E5832"/>
    <w:rsid w:val="004F0A43"/>
    <w:rsid w:val="004F0F04"/>
    <w:rsid w:val="004F4F5F"/>
    <w:rsid w:val="004F6CC5"/>
    <w:rsid w:val="00502A4E"/>
    <w:rsid w:val="005078BB"/>
    <w:rsid w:val="0051013B"/>
    <w:rsid w:val="0051217E"/>
    <w:rsid w:val="00513BCC"/>
    <w:rsid w:val="00520878"/>
    <w:rsid w:val="00521C4E"/>
    <w:rsid w:val="00524EB5"/>
    <w:rsid w:val="005257C5"/>
    <w:rsid w:val="0053158B"/>
    <w:rsid w:val="00534BA3"/>
    <w:rsid w:val="0054024D"/>
    <w:rsid w:val="00551004"/>
    <w:rsid w:val="00551670"/>
    <w:rsid w:val="005A0EA9"/>
    <w:rsid w:val="005A1DA8"/>
    <w:rsid w:val="005A2EB8"/>
    <w:rsid w:val="005A6646"/>
    <w:rsid w:val="005A7326"/>
    <w:rsid w:val="005B07B2"/>
    <w:rsid w:val="005B335A"/>
    <w:rsid w:val="005C3385"/>
    <w:rsid w:val="005C368C"/>
    <w:rsid w:val="005D656B"/>
    <w:rsid w:val="005E0F74"/>
    <w:rsid w:val="005E6179"/>
    <w:rsid w:val="005F1220"/>
    <w:rsid w:val="005F124E"/>
    <w:rsid w:val="005F1FF1"/>
    <w:rsid w:val="006012CE"/>
    <w:rsid w:val="0060793A"/>
    <w:rsid w:val="0061601F"/>
    <w:rsid w:val="0062060D"/>
    <w:rsid w:val="00640FF3"/>
    <w:rsid w:val="0064543A"/>
    <w:rsid w:val="00646BAB"/>
    <w:rsid w:val="00650975"/>
    <w:rsid w:val="00654E09"/>
    <w:rsid w:val="00664DDF"/>
    <w:rsid w:val="006669C2"/>
    <w:rsid w:val="00672D05"/>
    <w:rsid w:val="0067663D"/>
    <w:rsid w:val="006831DF"/>
    <w:rsid w:val="00684118"/>
    <w:rsid w:val="00687003"/>
    <w:rsid w:val="006B5C34"/>
    <w:rsid w:val="006D1804"/>
    <w:rsid w:val="006D1FD2"/>
    <w:rsid w:val="006D4CAB"/>
    <w:rsid w:val="006D7E4A"/>
    <w:rsid w:val="006E45B4"/>
    <w:rsid w:val="006E765C"/>
    <w:rsid w:val="006F0EA4"/>
    <w:rsid w:val="006F5E76"/>
    <w:rsid w:val="007015F0"/>
    <w:rsid w:val="00715705"/>
    <w:rsid w:val="00716CB3"/>
    <w:rsid w:val="00717230"/>
    <w:rsid w:val="007172CA"/>
    <w:rsid w:val="007202B0"/>
    <w:rsid w:val="007317E0"/>
    <w:rsid w:val="0073514C"/>
    <w:rsid w:val="00735A17"/>
    <w:rsid w:val="00736493"/>
    <w:rsid w:val="00750565"/>
    <w:rsid w:val="00761512"/>
    <w:rsid w:val="00761862"/>
    <w:rsid w:val="00771789"/>
    <w:rsid w:val="0078000B"/>
    <w:rsid w:val="007852EC"/>
    <w:rsid w:val="00786C37"/>
    <w:rsid w:val="00787800"/>
    <w:rsid w:val="00787896"/>
    <w:rsid w:val="007A497E"/>
    <w:rsid w:val="007B205F"/>
    <w:rsid w:val="007B2C59"/>
    <w:rsid w:val="007C11D1"/>
    <w:rsid w:val="007C4B6E"/>
    <w:rsid w:val="007E4615"/>
    <w:rsid w:val="007F5355"/>
    <w:rsid w:val="007F6B60"/>
    <w:rsid w:val="007F7FA1"/>
    <w:rsid w:val="00803E61"/>
    <w:rsid w:val="008114D0"/>
    <w:rsid w:val="00815A77"/>
    <w:rsid w:val="008204D4"/>
    <w:rsid w:val="00823553"/>
    <w:rsid w:val="00837191"/>
    <w:rsid w:val="00840576"/>
    <w:rsid w:val="00841C2A"/>
    <w:rsid w:val="008518B9"/>
    <w:rsid w:val="00860C52"/>
    <w:rsid w:val="008629E3"/>
    <w:rsid w:val="00871D38"/>
    <w:rsid w:val="00874305"/>
    <w:rsid w:val="0087797B"/>
    <w:rsid w:val="00883A45"/>
    <w:rsid w:val="00885237"/>
    <w:rsid w:val="00895C10"/>
    <w:rsid w:val="0089724B"/>
    <w:rsid w:val="008A42A1"/>
    <w:rsid w:val="008A49CE"/>
    <w:rsid w:val="008B23E9"/>
    <w:rsid w:val="008B4E10"/>
    <w:rsid w:val="008C1A26"/>
    <w:rsid w:val="008C1A87"/>
    <w:rsid w:val="008C1E40"/>
    <w:rsid w:val="008C59AC"/>
    <w:rsid w:val="008C5AE9"/>
    <w:rsid w:val="008C5F56"/>
    <w:rsid w:val="008C6C55"/>
    <w:rsid w:val="008D189D"/>
    <w:rsid w:val="008D3145"/>
    <w:rsid w:val="008D3CC2"/>
    <w:rsid w:val="008E27CE"/>
    <w:rsid w:val="008F1247"/>
    <w:rsid w:val="008F3E8C"/>
    <w:rsid w:val="0091622D"/>
    <w:rsid w:val="009171C1"/>
    <w:rsid w:val="00921BDA"/>
    <w:rsid w:val="0092301C"/>
    <w:rsid w:val="0095143D"/>
    <w:rsid w:val="009559AB"/>
    <w:rsid w:val="009658D6"/>
    <w:rsid w:val="00977608"/>
    <w:rsid w:val="00984992"/>
    <w:rsid w:val="00987E90"/>
    <w:rsid w:val="00993CE2"/>
    <w:rsid w:val="00994A38"/>
    <w:rsid w:val="009B131C"/>
    <w:rsid w:val="009B5733"/>
    <w:rsid w:val="009C1474"/>
    <w:rsid w:val="009C2207"/>
    <w:rsid w:val="009C78BD"/>
    <w:rsid w:val="009D07D9"/>
    <w:rsid w:val="009D3555"/>
    <w:rsid w:val="009E1D68"/>
    <w:rsid w:val="009E51B2"/>
    <w:rsid w:val="009F3175"/>
    <w:rsid w:val="00A14B8F"/>
    <w:rsid w:val="00A20497"/>
    <w:rsid w:val="00A24AD3"/>
    <w:rsid w:val="00A25632"/>
    <w:rsid w:val="00A26688"/>
    <w:rsid w:val="00A26C9F"/>
    <w:rsid w:val="00A26FA8"/>
    <w:rsid w:val="00A31492"/>
    <w:rsid w:val="00A37C44"/>
    <w:rsid w:val="00A460C6"/>
    <w:rsid w:val="00A47C6C"/>
    <w:rsid w:val="00A56BB2"/>
    <w:rsid w:val="00A56F57"/>
    <w:rsid w:val="00A62B25"/>
    <w:rsid w:val="00A63296"/>
    <w:rsid w:val="00A64604"/>
    <w:rsid w:val="00A661B1"/>
    <w:rsid w:val="00A732B8"/>
    <w:rsid w:val="00A7402D"/>
    <w:rsid w:val="00A75882"/>
    <w:rsid w:val="00A8723E"/>
    <w:rsid w:val="00A87A57"/>
    <w:rsid w:val="00A93606"/>
    <w:rsid w:val="00A936B0"/>
    <w:rsid w:val="00AB2D2C"/>
    <w:rsid w:val="00AC474D"/>
    <w:rsid w:val="00AD014D"/>
    <w:rsid w:val="00AD4397"/>
    <w:rsid w:val="00AD7D44"/>
    <w:rsid w:val="00AE5371"/>
    <w:rsid w:val="00AE64DC"/>
    <w:rsid w:val="00AF4A0B"/>
    <w:rsid w:val="00B00CA5"/>
    <w:rsid w:val="00B00FF5"/>
    <w:rsid w:val="00B04472"/>
    <w:rsid w:val="00B04F4E"/>
    <w:rsid w:val="00B05322"/>
    <w:rsid w:val="00B22CCC"/>
    <w:rsid w:val="00B24A76"/>
    <w:rsid w:val="00B2601D"/>
    <w:rsid w:val="00B33801"/>
    <w:rsid w:val="00B37055"/>
    <w:rsid w:val="00B47E39"/>
    <w:rsid w:val="00B501CF"/>
    <w:rsid w:val="00B61EE2"/>
    <w:rsid w:val="00B670E9"/>
    <w:rsid w:val="00B673E4"/>
    <w:rsid w:val="00B71D82"/>
    <w:rsid w:val="00B744F6"/>
    <w:rsid w:val="00B822CB"/>
    <w:rsid w:val="00B92230"/>
    <w:rsid w:val="00B93122"/>
    <w:rsid w:val="00B9353E"/>
    <w:rsid w:val="00BA5DF1"/>
    <w:rsid w:val="00BB06EC"/>
    <w:rsid w:val="00BC743A"/>
    <w:rsid w:val="00BD10B4"/>
    <w:rsid w:val="00BE2C32"/>
    <w:rsid w:val="00C06FAF"/>
    <w:rsid w:val="00C07C83"/>
    <w:rsid w:val="00C15F8F"/>
    <w:rsid w:val="00C217E6"/>
    <w:rsid w:val="00C324A5"/>
    <w:rsid w:val="00C326DC"/>
    <w:rsid w:val="00C340DC"/>
    <w:rsid w:val="00C340FB"/>
    <w:rsid w:val="00C34C84"/>
    <w:rsid w:val="00C35A4B"/>
    <w:rsid w:val="00C3741A"/>
    <w:rsid w:val="00C37A47"/>
    <w:rsid w:val="00C4126D"/>
    <w:rsid w:val="00C41C71"/>
    <w:rsid w:val="00C500AD"/>
    <w:rsid w:val="00C55B54"/>
    <w:rsid w:val="00C612F8"/>
    <w:rsid w:val="00C65243"/>
    <w:rsid w:val="00C667B7"/>
    <w:rsid w:val="00C74EA8"/>
    <w:rsid w:val="00C864D6"/>
    <w:rsid w:val="00CA4934"/>
    <w:rsid w:val="00CA740E"/>
    <w:rsid w:val="00CB1B4F"/>
    <w:rsid w:val="00CB24F2"/>
    <w:rsid w:val="00CC2CD7"/>
    <w:rsid w:val="00CC35BA"/>
    <w:rsid w:val="00CC6A0B"/>
    <w:rsid w:val="00CC7742"/>
    <w:rsid w:val="00CD12F8"/>
    <w:rsid w:val="00CD5570"/>
    <w:rsid w:val="00CE23AF"/>
    <w:rsid w:val="00CE588F"/>
    <w:rsid w:val="00CF4718"/>
    <w:rsid w:val="00CF57AD"/>
    <w:rsid w:val="00D04EC7"/>
    <w:rsid w:val="00D0564C"/>
    <w:rsid w:val="00D173B6"/>
    <w:rsid w:val="00D22788"/>
    <w:rsid w:val="00D244FA"/>
    <w:rsid w:val="00D30988"/>
    <w:rsid w:val="00D32BDC"/>
    <w:rsid w:val="00D443E7"/>
    <w:rsid w:val="00D458D0"/>
    <w:rsid w:val="00D473FF"/>
    <w:rsid w:val="00D51953"/>
    <w:rsid w:val="00D56118"/>
    <w:rsid w:val="00D64E1C"/>
    <w:rsid w:val="00D64ED3"/>
    <w:rsid w:val="00D712B9"/>
    <w:rsid w:val="00D80937"/>
    <w:rsid w:val="00D8324A"/>
    <w:rsid w:val="00D9173B"/>
    <w:rsid w:val="00D9647B"/>
    <w:rsid w:val="00DA35B2"/>
    <w:rsid w:val="00DA76EE"/>
    <w:rsid w:val="00DA7CD3"/>
    <w:rsid w:val="00DB707A"/>
    <w:rsid w:val="00DC027F"/>
    <w:rsid w:val="00DC11BC"/>
    <w:rsid w:val="00DC1CC5"/>
    <w:rsid w:val="00DD6913"/>
    <w:rsid w:val="00DD6CCD"/>
    <w:rsid w:val="00DE17C2"/>
    <w:rsid w:val="00E04D2E"/>
    <w:rsid w:val="00E0673D"/>
    <w:rsid w:val="00E22364"/>
    <w:rsid w:val="00E23DC3"/>
    <w:rsid w:val="00E26A1C"/>
    <w:rsid w:val="00E37555"/>
    <w:rsid w:val="00E44152"/>
    <w:rsid w:val="00E470D2"/>
    <w:rsid w:val="00E474E6"/>
    <w:rsid w:val="00E53F35"/>
    <w:rsid w:val="00E57B0F"/>
    <w:rsid w:val="00E6269C"/>
    <w:rsid w:val="00E66099"/>
    <w:rsid w:val="00E71721"/>
    <w:rsid w:val="00E74C41"/>
    <w:rsid w:val="00E75512"/>
    <w:rsid w:val="00E81374"/>
    <w:rsid w:val="00E86CC7"/>
    <w:rsid w:val="00E875BA"/>
    <w:rsid w:val="00E910AF"/>
    <w:rsid w:val="00EA4A68"/>
    <w:rsid w:val="00EA4B16"/>
    <w:rsid w:val="00EA5FB8"/>
    <w:rsid w:val="00EB2F68"/>
    <w:rsid w:val="00EB63F1"/>
    <w:rsid w:val="00EC4EDE"/>
    <w:rsid w:val="00EC57ED"/>
    <w:rsid w:val="00EC5857"/>
    <w:rsid w:val="00ED19B4"/>
    <w:rsid w:val="00EE5CB4"/>
    <w:rsid w:val="00EE6497"/>
    <w:rsid w:val="00EF0BE3"/>
    <w:rsid w:val="00F1285E"/>
    <w:rsid w:val="00F13CC4"/>
    <w:rsid w:val="00F147DD"/>
    <w:rsid w:val="00F163CE"/>
    <w:rsid w:val="00F30E35"/>
    <w:rsid w:val="00F32B29"/>
    <w:rsid w:val="00F36BCC"/>
    <w:rsid w:val="00F51657"/>
    <w:rsid w:val="00F53754"/>
    <w:rsid w:val="00F611C7"/>
    <w:rsid w:val="00F63413"/>
    <w:rsid w:val="00F65E5B"/>
    <w:rsid w:val="00F66892"/>
    <w:rsid w:val="00F67366"/>
    <w:rsid w:val="00F70127"/>
    <w:rsid w:val="00F72B4D"/>
    <w:rsid w:val="00F86418"/>
    <w:rsid w:val="00FA1921"/>
    <w:rsid w:val="00FA2ADA"/>
    <w:rsid w:val="00FA4FF0"/>
    <w:rsid w:val="00FA75B4"/>
    <w:rsid w:val="00FB5E87"/>
    <w:rsid w:val="00FC5D73"/>
    <w:rsid w:val="00FC7D71"/>
    <w:rsid w:val="00FD6280"/>
    <w:rsid w:val="00FE09AE"/>
    <w:rsid w:val="00FE5528"/>
    <w:rsid w:val="00FF53FA"/>
    <w:rsid w:val="00FF64F1"/>
    <w:rsid w:val="01271ACA"/>
    <w:rsid w:val="01564A7E"/>
    <w:rsid w:val="02C24393"/>
    <w:rsid w:val="036E5F7D"/>
    <w:rsid w:val="04023E8B"/>
    <w:rsid w:val="06093262"/>
    <w:rsid w:val="067F24A5"/>
    <w:rsid w:val="06A1446E"/>
    <w:rsid w:val="07F2BFC3"/>
    <w:rsid w:val="081474D7"/>
    <w:rsid w:val="09801555"/>
    <w:rsid w:val="0B7134D0"/>
    <w:rsid w:val="0BA65299"/>
    <w:rsid w:val="0C3A06D0"/>
    <w:rsid w:val="0C697FF5"/>
    <w:rsid w:val="0D366907"/>
    <w:rsid w:val="0D4870DB"/>
    <w:rsid w:val="0DC44DF7"/>
    <w:rsid w:val="0EED221B"/>
    <w:rsid w:val="0F4D72D9"/>
    <w:rsid w:val="103A2BD8"/>
    <w:rsid w:val="14625CFA"/>
    <w:rsid w:val="16125742"/>
    <w:rsid w:val="176B2720"/>
    <w:rsid w:val="17D23FFE"/>
    <w:rsid w:val="17F41AAF"/>
    <w:rsid w:val="188744BB"/>
    <w:rsid w:val="18F9554B"/>
    <w:rsid w:val="1A3703C4"/>
    <w:rsid w:val="1B4B5B32"/>
    <w:rsid w:val="1B6034CD"/>
    <w:rsid w:val="1C453076"/>
    <w:rsid w:val="1C992843"/>
    <w:rsid w:val="1DD3B0A2"/>
    <w:rsid w:val="1DEEAB7A"/>
    <w:rsid w:val="1E3723A2"/>
    <w:rsid w:val="1F986662"/>
    <w:rsid w:val="1FA96A99"/>
    <w:rsid w:val="1FDF7219"/>
    <w:rsid w:val="205C4B71"/>
    <w:rsid w:val="20F16BD3"/>
    <w:rsid w:val="21852C1A"/>
    <w:rsid w:val="22D93B65"/>
    <w:rsid w:val="242643D0"/>
    <w:rsid w:val="25A675D6"/>
    <w:rsid w:val="260EAD9A"/>
    <w:rsid w:val="26BB035F"/>
    <w:rsid w:val="289E3085"/>
    <w:rsid w:val="2B6D94D3"/>
    <w:rsid w:val="2C214BEB"/>
    <w:rsid w:val="2CAE2002"/>
    <w:rsid w:val="2CCC38AF"/>
    <w:rsid w:val="2DF718D8"/>
    <w:rsid w:val="2EC41B6D"/>
    <w:rsid w:val="2EFFCC9D"/>
    <w:rsid w:val="2FA444F9"/>
    <w:rsid w:val="2FFF6530"/>
    <w:rsid w:val="2FFFBC13"/>
    <w:rsid w:val="30230CE6"/>
    <w:rsid w:val="320E10BD"/>
    <w:rsid w:val="33510C0A"/>
    <w:rsid w:val="335519ED"/>
    <w:rsid w:val="33C24ED4"/>
    <w:rsid w:val="33C57407"/>
    <w:rsid w:val="343107E3"/>
    <w:rsid w:val="347AFB32"/>
    <w:rsid w:val="34D60F5F"/>
    <w:rsid w:val="37BC418A"/>
    <w:rsid w:val="37EE3793"/>
    <w:rsid w:val="397CA39E"/>
    <w:rsid w:val="3A221638"/>
    <w:rsid w:val="3B496B5F"/>
    <w:rsid w:val="3B67881E"/>
    <w:rsid w:val="3B8905F9"/>
    <w:rsid w:val="3BFE3437"/>
    <w:rsid w:val="3D094284"/>
    <w:rsid w:val="3DBF327F"/>
    <w:rsid w:val="3E61117B"/>
    <w:rsid w:val="3E7B4597"/>
    <w:rsid w:val="3EE764B9"/>
    <w:rsid w:val="3FB03D4F"/>
    <w:rsid w:val="3FE7F7F8"/>
    <w:rsid w:val="3FFE1422"/>
    <w:rsid w:val="417D43C7"/>
    <w:rsid w:val="42204EB5"/>
    <w:rsid w:val="43E3064B"/>
    <w:rsid w:val="45383520"/>
    <w:rsid w:val="4AFB201B"/>
    <w:rsid w:val="4B150BE3"/>
    <w:rsid w:val="4C3271DD"/>
    <w:rsid w:val="4C7D5CEE"/>
    <w:rsid w:val="4CA3229D"/>
    <w:rsid w:val="4CCFD3B7"/>
    <w:rsid w:val="4D600CB7"/>
    <w:rsid w:val="4EDE5C97"/>
    <w:rsid w:val="4F934F18"/>
    <w:rsid w:val="4FA62EA0"/>
    <w:rsid w:val="53EA5D31"/>
    <w:rsid w:val="55D82EC2"/>
    <w:rsid w:val="57DDA0A8"/>
    <w:rsid w:val="57FE2B69"/>
    <w:rsid w:val="58261B55"/>
    <w:rsid w:val="584E5A57"/>
    <w:rsid w:val="59C47941"/>
    <w:rsid w:val="5A1362A0"/>
    <w:rsid w:val="5A6D50E6"/>
    <w:rsid w:val="5AE80179"/>
    <w:rsid w:val="5B2F588A"/>
    <w:rsid w:val="5B89DA1B"/>
    <w:rsid w:val="5BFEF0F2"/>
    <w:rsid w:val="5C302273"/>
    <w:rsid w:val="5D7F8F7A"/>
    <w:rsid w:val="5D7FA081"/>
    <w:rsid w:val="5DA779AA"/>
    <w:rsid w:val="5DBB084B"/>
    <w:rsid w:val="5E0B60F9"/>
    <w:rsid w:val="5E8F2D4E"/>
    <w:rsid w:val="5FCFAA51"/>
    <w:rsid w:val="5FDE2557"/>
    <w:rsid w:val="5FFFC0EF"/>
    <w:rsid w:val="62FFEC73"/>
    <w:rsid w:val="637D71CE"/>
    <w:rsid w:val="65FF0351"/>
    <w:rsid w:val="66FF3519"/>
    <w:rsid w:val="67FD6AC7"/>
    <w:rsid w:val="69EF292E"/>
    <w:rsid w:val="6AAA0710"/>
    <w:rsid w:val="6AAAD367"/>
    <w:rsid w:val="6AD786D3"/>
    <w:rsid w:val="6ADBE520"/>
    <w:rsid w:val="6B623CC4"/>
    <w:rsid w:val="6BDB04D1"/>
    <w:rsid w:val="6BFE2672"/>
    <w:rsid w:val="6C2C70D5"/>
    <w:rsid w:val="6D2F407B"/>
    <w:rsid w:val="6D396CA7"/>
    <w:rsid w:val="6D771E59"/>
    <w:rsid w:val="6D82770E"/>
    <w:rsid w:val="6D9FB82F"/>
    <w:rsid w:val="6DED294C"/>
    <w:rsid w:val="6E0B2C7D"/>
    <w:rsid w:val="6E3116AD"/>
    <w:rsid w:val="6F75620F"/>
    <w:rsid w:val="6FE83CBA"/>
    <w:rsid w:val="71606021"/>
    <w:rsid w:val="71FA73DB"/>
    <w:rsid w:val="725F01A8"/>
    <w:rsid w:val="73320420"/>
    <w:rsid w:val="744421BA"/>
    <w:rsid w:val="751F4473"/>
    <w:rsid w:val="759B22E7"/>
    <w:rsid w:val="75F99610"/>
    <w:rsid w:val="77062C53"/>
    <w:rsid w:val="77512A5B"/>
    <w:rsid w:val="77BAA508"/>
    <w:rsid w:val="77DF169A"/>
    <w:rsid w:val="77E34F03"/>
    <w:rsid w:val="77FF6149"/>
    <w:rsid w:val="77FF7F37"/>
    <w:rsid w:val="78FE09F9"/>
    <w:rsid w:val="798474FC"/>
    <w:rsid w:val="79FFF160"/>
    <w:rsid w:val="7AB14320"/>
    <w:rsid w:val="7AFD3E2B"/>
    <w:rsid w:val="7B0F1047"/>
    <w:rsid w:val="7B4C680E"/>
    <w:rsid w:val="7BBB63F9"/>
    <w:rsid w:val="7BEB7217"/>
    <w:rsid w:val="7BF49089"/>
    <w:rsid w:val="7BFFABE9"/>
    <w:rsid w:val="7DD53080"/>
    <w:rsid w:val="7DED5E36"/>
    <w:rsid w:val="7DEF1A60"/>
    <w:rsid w:val="7DFF8A3E"/>
    <w:rsid w:val="7E9B0852"/>
    <w:rsid w:val="7EDFD960"/>
    <w:rsid w:val="7F5DFE6E"/>
    <w:rsid w:val="7F7F53FF"/>
    <w:rsid w:val="7F998304"/>
    <w:rsid w:val="7FBB352D"/>
    <w:rsid w:val="7FBBC894"/>
    <w:rsid w:val="7FBFA054"/>
    <w:rsid w:val="7FCB7039"/>
    <w:rsid w:val="7FF679BD"/>
    <w:rsid w:val="7FF6DB9B"/>
    <w:rsid w:val="7FFF1AD2"/>
    <w:rsid w:val="8CF6C347"/>
    <w:rsid w:val="95FF73DD"/>
    <w:rsid w:val="974AC278"/>
    <w:rsid w:val="994E2158"/>
    <w:rsid w:val="99FE3E0C"/>
    <w:rsid w:val="9AFB4402"/>
    <w:rsid w:val="9BB71BDB"/>
    <w:rsid w:val="9F77D572"/>
    <w:rsid w:val="9FBF5F66"/>
    <w:rsid w:val="9FFB3E34"/>
    <w:rsid w:val="A5FA70F9"/>
    <w:rsid w:val="B9DBA243"/>
    <w:rsid w:val="BAFF8B6D"/>
    <w:rsid w:val="BD77E65B"/>
    <w:rsid w:val="BE7FAB81"/>
    <w:rsid w:val="BEF9E996"/>
    <w:rsid w:val="BFABDCEE"/>
    <w:rsid w:val="BFCF39C2"/>
    <w:rsid w:val="BFDF8B23"/>
    <w:rsid w:val="BFF7E417"/>
    <w:rsid w:val="BFFF98C8"/>
    <w:rsid w:val="C1F79F0D"/>
    <w:rsid w:val="CFFF9C10"/>
    <w:rsid w:val="D3338F72"/>
    <w:rsid w:val="D61FB234"/>
    <w:rsid w:val="DCEF4F14"/>
    <w:rsid w:val="DDAD7ABE"/>
    <w:rsid w:val="DDBFF53D"/>
    <w:rsid w:val="DE6777F6"/>
    <w:rsid w:val="DF762195"/>
    <w:rsid w:val="DFFDC828"/>
    <w:rsid w:val="DFFF60E2"/>
    <w:rsid w:val="DFFFA2AB"/>
    <w:rsid w:val="E0DCD106"/>
    <w:rsid w:val="E1FF3D46"/>
    <w:rsid w:val="E33B608D"/>
    <w:rsid w:val="E35FCD85"/>
    <w:rsid w:val="E5D7F130"/>
    <w:rsid w:val="E7FD58C4"/>
    <w:rsid w:val="E92F416D"/>
    <w:rsid w:val="E97AFA76"/>
    <w:rsid w:val="EAFE9601"/>
    <w:rsid w:val="ECBEE24C"/>
    <w:rsid w:val="EDCC0FC0"/>
    <w:rsid w:val="EDF7BAE4"/>
    <w:rsid w:val="EEC7999C"/>
    <w:rsid w:val="EEFF47A0"/>
    <w:rsid w:val="EF6F8637"/>
    <w:rsid w:val="EFCF82CE"/>
    <w:rsid w:val="EFFB169E"/>
    <w:rsid w:val="EFFCF2CB"/>
    <w:rsid w:val="EFFE8480"/>
    <w:rsid w:val="EFFF889E"/>
    <w:rsid w:val="EFFFA8A2"/>
    <w:rsid w:val="F378796D"/>
    <w:rsid w:val="F3BD734C"/>
    <w:rsid w:val="F697F931"/>
    <w:rsid w:val="F6C76715"/>
    <w:rsid w:val="F6F7B72B"/>
    <w:rsid w:val="F7BF1C64"/>
    <w:rsid w:val="FA3E2EC9"/>
    <w:rsid w:val="FAFA71EA"/>
    <w:rsid w:val="FB7A05E4"/>
    <w:rsid w:val="FBDD12C5"/>
    <w:rsid w:val="FBDEEC31"/>
    <w:rsid w:val="FBEDBAD6"/>
    <w:rsid w:val="FBFDF231"/>
    <w:rsid w:val="FBFE7C86"/>
    <w:rsid w:val="FCD7EB53"/>
    <w:rsid w:val="FDF33864"/>
    <w:rsid w:val="FDFB0C8E"/>
    <w:rsid w:val="FE4B50DE"/>
    <w:rsid w:val="FE7F9D72"/>
    <w:rsid w:val="FE9ED6BC"/>
    <w:rsid w:val="FEEDBC82"/>
    <w:rsid w:val="FEFF3268"/>
    <w:rsid w:val="FF5C16CB"/>
    <w:rsid w:val="FF6B36E6"/>
    <w:rsid w:val="FF7F5877"/>
    <w:rsid w:val="FFB32744"/>
    <w:rsid w:val="FFBA3B61"/>
    <w:rsid w:val="FFBF2D55"/>
    <w:rsid w:val="FFBF4460"/>
    <w:rsid w:val="FFDF8120"/>
    <w:rsid w:val="FFFEAD82"/>
    <w:rsid w:val="FFFF1D16"/>
    <w:rsid w:val="FFFF68B9"/>
    <w:rsid w:val="FFFFCD3C"/>
    <w:rsid w:val="FFFFE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B74E97"/>
  <w15:docId w15:val="{FCB07300-0C92-43A1-BAD3-2BE102EF3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uiPriority="1" w:qFormat="1"/>
    <w:lsdException w:name="heading 5" w:uiPriority="1" w:qFormat="1"/>
    <w:lsdException w:name="heading 6" w:uiPriority="9"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Char"/>
    <w:uiPriority w:val="1"/>
    <w:qFormat/>
    <w:pPr>
      <w:widowControl w:val="0"/>
      <w:autoSpaceDE w:val="0"/>
      <w:autoSpaceDN w:val="0"/>
      <w:spacing w:after="60" w:line="360" w:lineRule="auto"/>
      <w:jc w:val="both"/>
    </w:pPr>
    <w:rPr>
      <w:sz w:val="22"/>
      <w:szCs w:val="22"/>
      <w:lang w:eastAsia="en-US"/>
    </w:rPr>
  </w:style>
  <w:style w:type="paragraph" w:styleId="1">
    <w:name w:val="heading 1"/>
    <w:next w:val="a"/>
    <w:link w:val="10"/>
    <w:uiPriority w:val="9"/>
    <w:qFormat/>
    <w:pPr>
      <w:keepNext/>
      <w:keepLines/>
      <w:spacing w:before="300" w:after="120" w:line="360" w:lineRule="auto"/>
      <w:outlineLvl w:val="0"/>
    </w:pPr>
    <w:rPr>
      <w:rFonts w:ascii="黑体" w:eastAsia="黑体" w:hAnsi="黑体" w:cs="黑体"/>
      <w:b/>
      <w:bCs/>
      <w:color w:val="2E74B5"/>
      <w:sz w:val="24"/>
      <w:szCs w:val="24"/>
    </w:rPr>
  </w:style>
  <w:style w:type="paragraph" w:styleId="2">
    <w:name w:val="heading 2"/>
    <w:next w:val="a"/>
    <w:link w:val="20"/>
    <w:uiPriority w:val="9"/>
    <w:qFormat/>
    <w:pPr>
      <w:keepNext/>
      <w:keepLines/>
      <w:spacing w:before="240" w:after="60" w:line="360" w:lineRule="auto"/>
      <w:outlineLvl w:val="1"/>
    </w:pPr>
    <w:rPr>
      <w:rFonts w:ascii="黑体" w:eastAsia="黑体" w:hAnsi="黑体" w:cs="黑体"/>
      <w:b/>
      <w:bCs/>
      <w:color w:val="2E74B5"/>
      <w:sz w:val="24"/>
      <w:szCs w:val="24"/>
    </w:rPr>
  </w:style>
  <w:style w:type="paragraph" w:styleId="3">
    <w:name w:val="heading 3"/>
    <w:next w:val="a"/>
    <w:link w:val="30"/>
    <w:uiPriority w:val="9"/>
    <w:qFormat/>
    <w:pPr>
      <w:keepNext/>
      <w:keepLines/>
      <w:spacing w:before="300" w:after="120" w:line="360" w:lineRule="auto"/>
      <w:outlineLvl w:val="2"/>
    </w:pPr>
    <w:rPr>
      <w:rFonts w:ascii="黑体" w:eastAsia="黑体" w:hAnsi="黑体" w:cs="黑体"/>
      <w:b/>
      <w:bCs/>
      <w:color w:val="2E74B5"/>
      <w:sz w:val="32"/>
      <w:szCs w:val="32"/>
    </w:rPr>
  </w:style>
  <w:style w:type="paragraph" w:styleId="4">
    <w:name w:val="heading 4"/>
    <w:basedOn w:val="a"/>
    <w:next w:val="a"/>
    <w:uiPriority w:val="1"/>
    <w:qFormat/>
    <w:pPr>
      <w:spacing w:line="320" w:lineRule="exact"/>
      <w:outlineLvl w:val="3"/>
    </w:pPr>
    <w:rPr>
      <w:sz w:val="32"/>
      <w:szCs w:val="32"/>
    </w:rPr>
  </w:style>
  <w:style w:type="paragraph" w:styleId="5">
    <w:name w:val="heading 5"/>
    <w:basedOn w:val="a"/>
    <w:next w:val="a"/>
    <w:uiPriority w:val="1"/>
    <w:qFormat/>
    <w:pPr>
      <w:ind w:left="688"/>
      <w:outlineLvl w:val="4"/>
    </w:pPr>
    <w:rPr>
      <w:b/>
      <w:bCs/>
      <w:sz w:val="28"/>
      <w:szCs w:val="28"/>
    </w:rPr>
  </w:style>
  <w:style w:type="paragraph" w:styleId="6">
    <w:name w:val="heading 6"/>
    <w:next w:val="a"/>
    <w:link w:val="60"/>
    <w:uiPriority w:val="9"/>
    <w:qFormat/>
    <w:pPr>
      <w:keepNext/>
      <w:keepLines/>
      <w:spacing w:before="240" w:after="60" w:line="360" w:lineRule="auto"/>
      <w:outlineLvl w:val="5"/>
    </w:pPr>
    <w:rPr>
      <w:rFonts w:ascii="黑体" w:eastAsia="黑体" w:hAnsi="黑体" w:cs="黑体"/>
      <w:b/>
      <w:bCs/>
      <w:color w:val="2E74B5"/>
      <w:sz w:val="28"/>
      <w:szCs w:val="28"/>
    </w:rPr>
  </w:style>
  <w:style w:type="paragraph" w:styleId="7">
    <w:name w:val="heading 7"/>
    <w:basedOn w:val="a"/>
    <w:next w:val="a"/>
    <w:uiPriority w:val="1"/>
    <w:qFormat/>
    <w:pPr>
      <w:spacing w:line="406" w:lineRule="exact"/>
      <w:ind w:left="112"/>
      <w:outlineLvl w:val="6"/>
    </w:pPr>
    <w:rPr>
      <w:rFonts w:ascii="宋体" w:hAnsi="宋体" w:cs="宋体"/>
      <w:sz w:val="27"/>
      <w:szCs w:val="27"/>
    </w:rPr>
  </w:style>
  <w:style w:type="paragraph" w:styleId="8">
    <w:name w:val="heading 8"/>
    <w:basedOn w:val="a"/>
    <w:next w:val="a"/>
    <w:uiPriority w:val="1"/>
    <w:qFormat/>
    <w:pPr>
      <w:spacing w:before="34"/>
      <w:ind w:left="597" w:right="2199"/>
      <w:outlineLvl w:val="7"/>
    </w:pPr>
    <w:rPr>
      <w:i/>
      <w:sz w:val="25"/>
      <w:szCs w:val="25"/>
    </w:rPr>
  </w:style>
  <w:style w:type="paragraph" w:styleId="9">
    <w:name w:val="heading 9"/>
    <w:basedOn w:val="a"/>
    <w:next w:val="a"/>
    <w:uiPriority w:val="1"/>
    <w:qFormat/>
    <w:pPr>
      <w:spacing w:before="26"/>
      <w:ind w:left="1105" w:hanging="485"/>
      <w:outlineLvl w:val="8"/>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autoSpaceDE/>
      <w:autoSpaceDN/>
      <w:ind w:firstLine="420"/>
    </w:pPr>
    <w:rPr>
      <w:sz w:val="21"/>
      <w:szCs w:val="20"/>
      <w:lang w:eastAsia="zh-CN"/>
    </w:rPr>
  </w:style>
  <w:style w:type="paragraph" w:styleId="a4">
    <w:name w:val="annotation text"/>
    <w:basedOn w:val="a"/>
    <w:link w:val="a5"/>
    <w:uiPriority w:val="99"/>
    <w:semiHidden/>
    <w:unhideWhenUsed/>
    <w:qFormat/>
  </w:style>
  <w:style w:type="paragraph" w:styleId="a6">
    <w:name w:val="Body Text"/>
    <w:uiPriority w:val="99"/>
    <w:qFormat/>
    <w:pPr>
      <w:spacing w:after="60" w:line="360" w:lineRule="auto"/>
      <w:ind w:firstLine="480"/>
      <w:jc w:val="both"/>
    </w:pPr>
    <w:rPr>
      <w:sz w:val="22"/>
      <w:szCs w:val="22"/>
    </w:rPr>
  </w:style>
  <w:style w:type="paragraph" w:styleId="TOC3">
    <w:name w:val="toc 3"/>
    <w:basedOn w:val="a"/>
    <w:next w:val="a"/>
    <w:uiPriority w:val="39"/>
    <w:qFormat/>
    <w:pPr>
      <w:spacing w:before="40" w:after="40"/>
      <w:ind w:left="1604" w:hanging="773"/>
    </w:pPr>
    <w:rPr>
      <w:sz w:val="24"/>
      <w:szCs w:val="24"/>
    </w:rPr>
  </w:style>
  <w:style w:type="paragraph" w:styleId="a7">
    <w:name w:val="Plain Text"/>
    <w:basedOn w:val="a"/>
    <w:link w:val="a8"/>
    <w:qFormat/>
    <w:pPr>
      <w:autoSpaceDE/>
      <w:autoSpaceDN/>
    </w:pPr>
    <w:rPr>
      <w:kern w:val="2"/>
      <w:sz w:val="24"/>
      <w:szCs w:val="24"/>
      <w:lang w:eastAsia="zh-CN"/>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pBdr>
        <w:top w:val="single" w:sz="4" w:space="1" w:color="2E74B5"/>
      </w:pBdr>
      <w:tabs>
        <w:tab w:val="center" w:pos="4153"/>
        <w:tab w:val="right" w:pos="8306"/>
      </w:tabs>
      <w:snapToGrid w:val="0"/>
    </w:pPr>
    <w:rPr>
      <w:color w:val="888888"/>
      <w:sz w:val="18"/>
      <w:szCs w:val="18"/>
    </w:rPr>
  </w:style>
  <w:style w:type="paragraph" w:styleId="ad">
    <w:name w:val="header"/>
    <w:basedOn w:val="a"/>
    <w:link w:val="ae"/>
    <w:uiPriority w:val="99"/>
    <w:unhideWhenUsed/>
    <w:qFormat/>
    <w:pPr>
      <w:pBdr>
        <w:bottom w:val="single" w:sz="4" w:space="1" w:color="2E74B5"/>
      </w:pBdr>
      <w:tabs>
        <w:tab w:val="center" w:pos="4153"/>
        <w:tab w:val="right" w:pos="8306"/>
      </w:tabs>
      <w:snapToGrid w:val="0"/>
      <w:jc w:val="center"/>
    </w:pPr>
    <w:rPr>
      <w:color w:val="888888"/>
      <w:sz w:val="18"/>
      <w:szCs w:val="18"/>
    </w:rPr>
  </w:style>
  <w:style w:type="paragraph" w:styleId="TOC1">
    <w:name w:val="toc 1"/>
    <w:basedOn w:val="a"/>
    <w:next w:val="a"/>
    <w:uiPriority w:val="39"/>
    <w:qFormat/>
    <w:pPr>
      <w:spacing w:before="40" w:after="40"/>
      <w:ind w:left="111"/>
    </w:pPr>
    <w:rPr>
      <w:sz w:val="24"/>
      <w:szCs w:val="24"/>
    </w:rPr>
  </w:style>
  <w:style w:type="paragraph" w:styleId="TOC2">
    <w:name w:val="toc 2"/>
    <w:basedOn w:val="a"/>
    <w:next w:val="a"/>
    <w:uiPriority w:val="39"/>
    <w:qFormat/>
    <w:pPr>
      <w:spacing w:before="40" w:after="40"/>
      <w:ind w:left="996" w:hanging="525"/>
    </w:pPr>
    <w:rPr>
      <w:sz w:val="24"/>
      <w:szCs w:val="24"/>
    </w:rPr>
  </w:style>
  <w:style w:type="paragraph" w:styleId="af">
    <w:name w:val="annotation subject"/>
    <w:basedOn w:val="a4"/>
    <w:next w:val="a4"/>
    <w:link w:val="af0"/>
    <w:uiPriority w:val="99"/>
    <w:semiHidden/>
    <w:unhideWhenUsed/>
    <w:qFormat/>
    <w:rPr>
      <w:b/>
      <w:bCs/>
    </w:rPr>
  </w:style>
  <w:style w:type="table" w:styleId="af1">
    <w:name w:val="Table Grid"/>
    <w:basedOn w:val="a1"/>
    <w:qFormat/>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rPr>
  </w:style>
  <w:style w:type="character" w:styleId="af3">
    <w:name w:val="line number"/>
    <w:basedOn w:val="a0"/>
    <w:uiPriority w:val="99"/>
    <w:semiHidden/>
    <w:unhideWhenUsed/>
    <w:qFormat/>
  </w:style>
  <w:style w:type="character" w:styleId="af4">
    <w:name w:val="Hyperlink"/>
    <w:basedOn w:val="a0"/>
    <w:uiPriority w:val="99"/>
    <w:unhideWhenUsed/>
    <w:qFormat/>
    <w:rPr>
      <w:color w:val="0000FF" w:themeColor="hyperlink"/>
      <w:u w:val="single"/>
    </w:rPr>
  </w:style>
  <w:style w:type="character" w:styleId="af5">
    <w:name w:val="annotation reference"/>
    <w:basedOn w:val="a0"/>
    <w:uiPriority w:val="99"/>
    <w:semiHidden/>
    <w:unhideWhenUsed/>
    <w:qFormat/>
    <w:rPr>
      <w:sz w:val="21"/>
      <w:szCs w:val="21"/>
    </w:rPr>
  </w:style>
  <w:style w:type="table" w:customStyle="1" w:styleId="TableNormal">
    <w:name w:val="Table Normal"/>
    <w:uiPriority w:val="2"/>
    <w:semiHidden/>
    <w:unhideWhenUsed/>
    <w:qFormat/>
    <w:pPr>
      <w:jc w:val="center"/>
    </w:pPr>
    <w:rPr>
      <w:sz w:val="18"/>
      <w:szCs w:val="18"/>
    </w:rPr>
    <w:tblPr>
      <w:tblCellMar>
        <w:top w:w="0" w:type="dxa"/>
        <w:left w:w="0" w:type="dxa"/>
        <w:bottom w:w="0" w:type="dxa"/>
        <w:right w:w="0" w:type="dxa"/>
      </w:tblCellMar>
    </w:tblPr>
  </w:style>
  <w:style w:type="paragraph" w:styleId="af6">
    <w:name w:val="List Paragraph"/>
    <w:uiPriority w:val="34"/>
    <w:qFormat/>
    <w:pPr>
      <w:keepNext/>
      <w:keepLines/>
      <w:spacing w:before="180" w:after="60" w:line="360" w:lineRule="auto"/>
      <w:outlineLvl w:val="2"/>
    </w:pPr>
    <w:rPr>
      <w:rFonts w:ascii="黑体" w:eastAsia="黑体" w:hAnsi="黑体" w:cs="黑体"/>
      <w:b/>
      <w:bCs/>
      <w:color w:val="2E74B5"/>
      <w:sz w:val="24"/>
      <w:szCs w:val="24"/>
    </w:rPr>
  </w:style>
  <w:style w:type="paragraph" w:customStyle="1" w:styleId="TableParagraph">
    <w:name w:val="Table Paragraph"/>
    <w:basedOn w:val="a"/>
    <w:uiPriority w:val="1"/>
    <w:qFormat/>
  </w:style>
  <w:style w:type="character" w:customStyle="1" w:styleId="ae">
    <w:name w:val="页眉 字符"/>
    <w:basedOn w:val="a0"/>
    <w:link w:val="ad"/>
    <w:uiPriority w:val="99"/>
    <w:qFormat/>
    <w:rPr>
      <w:rFonts w:ascii="宋体" w:eastAsia="宋体" w:hAnsi="宋体" w:cs="宋体"/>
      <w:sz w:val="18"/>
      <w:szCs w:val="18"/>
    </w:rPr>
  </w:style>
  <w:style w:type="character" w:customStyle="1" w:styleId="ac">
    <w:name w:val="页脚 字符"/>
    <w:basedOn w:val="a0"/>
    <w:link w:val="ab"/>
    <w:uiPriority w:val="99"/>
    <w:qFormat/>
    <w:rPr>
      <w:rFonts w:ascii="宋体" w:eastAsia="宋体" w:hAnsi="宋体" w:cs="宋体"/>
      <w:sz w:val="18"/>
      <w:szCs w:val="18"/>
    </w:rPr>
  </w:style>
  <w:style w:type="character" w:customStyle="1" w:styleId="Char0">
    <w:name w:val="报告正文 Char"/>
    <w:link w:val="af7"/>
    <w:qFormat/>
    <w:rPr>
      <w:rFonts w:eastAsia="宋体" w:cs="宋体"/>
      <w:kern w:val="2"/>
      <w:sz w:val="24"/>
      <w:szCs w:val="24"/>
      <w:lang w:eastAsia="zh-CN"/>
    </w:rPr>
  </w:style>
  <w:style w:type="paragraph" w:customStyle="1" w:styleId="af7">
    <w:name w:val="报告正文"/>
    <w:basedOn w:val="a"/>
    <w:link w:val="Char0"/>
    <w:qFormat/>
    <w:pPr>
      <w:autoSpaceDE/>
      <w:autoSpaceDN/>
      <w:adjustRightInd w:val="0"/>
      <w:spacing w:before="120" w:after="120" w:line="600" w:lineRule="auto"/>
      <w:jc w:val="center"/>
      <w:textAlignment w:val="baseline"/>
    </w:pPr>
    <w:rPr>
      <w:rFonts w:asciiTheme="minorHAnsi" w:eastAsia="黑体" w:hAnsiTheme="minorHAnsi" w:cs="Arial"/>
      <w:b/>
      <w:kern w:val="2"/>
      <w:sz w:val="44"/>
      <w:szCs w:val="44"/>
      <w:lang w:eastAsia="zh-CN"/>
    </w:rPr>
  </w:style>
  <w:style w:type="paragraph" w:customStyle="1" w:styleId="cucd-0">
    <w:name w:val="cucd-0"/>
    <w:qFormat/>
    <w:pPr>
      <w:spacing w:line="360" w:lineRule="auto"/>
      <w:ind w:firstLineChars="200" w:firstLine="480"/>
      <w:jc w:val="both"/>
    </w:pPr>
    <w:rPr>
      <w:rFonts w:ascii="Calibri" w:hAnsi="Calibri"/>
      <w:sz w:val="24"/>
      <w:szCs w:val="24"/>
    </w:rPr>
  </w:style>
  <w:style w:type="character" w:customStyle="1" w:styleId="a8">
    <w:name w:val="纯文本 字符"/>
    <w:basedOn w:val="a0"/>
    <w:link w:val="a7"/>
    <w:qFormat/>
    <w:rPr>
      <w:rFonts w:ascii="宋体" w:eastAsia="宋体" w:hAnsi="Courier New" w:cs="Times New Roman"/>
      <w:kern w:val="2"/>
      <w:sz w:val="21"/>
      <w:szCs w:val="20"/>
      <w:lang w:eastAsia="zh-CN"/>
    </w:rPr>
  </w:style>
  <w:style w:type="paragraph" w:customStyle="1" w:styleId="TOC10">
    <w:name w:val="TOC 标题1"/>
    <w:basedOn w:val="1"/>
    <w:next w:val="a"/>
    <w:uiPriority w:val="39"/>
    <w:unhideWhenUsed/>
    <w:qFormat/>
    <w:pPr>
      <w:spacing w:before="240" w:after="240" w:line="259" w:lineRule="auto"/>
      <w:jc w:val="center"/>
      <w:outlineLvl w:val="9"/>
    </w:pPr>
    <w:rPr>
      <w:rFonts w:asciiTheme="majorHAnsi" w:eastAsiaTheme="majorEastAsia" w:hAnsiTheme="majorHAnsi" w:cstheme="majorBidi"/>
      <w:b w:val="0"/>
      <w:bCs w:val="0"/>
      <w:color w:val="365F91" w:themeColor="accent1" w:themeShade="BF"/>
      <w:sz w:val="36"/>
      <w:szCs w:val="36"/>
    </w:rPr>
  </w:style>
  <w:style w:type="character" w:customStyle="1" w:styleId="a5">
    <w:name w:val="批注文字 字符"/>
    <w:basedOn w:val="a0"/>
    <w:link w:val="a4"/>
    <w:uiPriority w:val="99"/>
    <w:semiHidden/>
    <w:qFormat/>
    <w:rPr>
      <w:rFonts w:ascii="宋体" w:eastAsia="宋体" w:hAnsi="宋体" w:cs="宋体"/>
    </w:rPr>
  </w:style>
  <w:style w:type="character" w:customStyle="1" w:styleId="af0">
    <w:name w:val="批注主题 字符"/>
    <w:basedOn w:val="a5"/>
    <w:link w:val="af"/>
    <w:uiPriority w:val="99"/>
    <w:semiHidden/>
    <w:qFormat/>
    <w:rPr>
      <w:rFonts w:ascii="宋体" w:eastAsia="宋体" w:hAnsi="宋体" w:cs="宋体"/>
      <w:b/>
      <w:bCs/>
    </w:rPr>
  </w:style>
  <w:style w:type="character" w:customStyle="1" w:styleId="aa">
    <w:name w:val="批注框文本 字符"/>
    <w:basedOn w:val="a0"/>
    <w:link w:val="a9"/>
    <w:uiPriority w:val="99"/>
    <w:semiHidden/>
    <w:qFormat/>
    <w:rPr>
      <w:rFonts w:ascii="宋体" w:eastAsia="宋体" w:hAnsi="宋体" w:cs="宋体"/>
      <w:sz w:val="18"/>
      <w:szCs w:val="18"/>
    </w:rPr>
  </w:style>
  <w:style w:type="character" w:customStyle="1" w:styleId="15">
    <w:name w:val="15"/>
    <w:basedOn w:val="a0"/>
    <w:qFormat/>
    <w:rPr>
      <w:rFonts w:ascii="Times New Roman" w:hAnsi="Times New Roman" w:cs="Times New Roman" w:hint="default"/>
    </w:rPr>
  </w:style>
  <w:style w:type="paragraph" w:customStyle="1" w:styleId="11">
    <w:name w:val="修订1"/>
    <w:hidden/>
    <w:uiPriority w:val="99"/>
    <w:unhideWhenUsed/>
    <w:qFormat/>
    <w:pPr>
      <w:spacing w:line="360" w:lineRule="auto"/>
      <w:jc w:val="both"/>
    </w:pPr>
    <w:rPr>
      <w:rFonts w:ascii="宋体" w:hAnsi="宋体" w:cs="宋体"/>
      <w:sz w:val="24"/>
      <w:szCs w:val="24"/>
      <w:lang w:eastAsia="en-US"/>
    </w:rPr>
  </w:style>
  <w:style w:type="paragraph" w:customStyle="1" w:styleId="21">
    <w:name w:val="修订2"/>
    <w:hidden/>
    <w:uiPriority w:val="99"/>
    <w:unhideWhenUsed/>
    <w:qFormat/>
    <w:pPr>
      <w:spacing w:line="360" w:lineRule="auto"/>
      <w:jc w:val="both"/>
    </w:pPr>
    <w:rPr>
      <w:rFonts w:ascii="宋体" w:hAnsi="宋体" w:cs="宋体"/>
      <w:sz w:val="24"/>
      <w:szCs w:val="24"/>
      <w:lang w:eastAsia="en-US"/>
    </w:rPr>
  </w:style>
  <w:style w:type="paragraph" w:customStyle="1" w:styleId="31">
    <w:name w:val="修订3"/>
    <w:hidden/>
    <w:uiPriority w:val="99"/>
    <w:unhideWhenUsed/>
    <w:qFormat/>
    <w:pPr>
      <w:spacing w:line="360" w:lineRule="auto"/>
      <w:jc w:val="both"/>
    </w:pPr>
    <w:rPr>
      <w:rFonts w:ascii="宋体" w:hAnsi="宋体" w:cs="宋体"/>
      <w:sz w:val="24"/>
      <w:szCs w:val="24"/>
      <w:lang w:eastAsia="en-US"/>
    </w:rPr>
  </w:style>
  <w:style w:type="paragraph" w:customStyle="1" w:styleId="40">
    <w:name w:val="修订4"/>
    <w:hidden/>
    <w:uiPriority w:val="99"/>
    <w:unhideWhenUsed/>
    <w:qFormat/>
    <w:pPr>
      <w:spacing w:line="360" w:lineRule="auto"/>
      <w:jc w:val="both"/>
    </w:pPr>
    <w:rPr>
      <w:rFonts w:ascii="宋体" w:hAnsi="宋体" w:cs="宋体"/>
      <w:sz w:val="24"/>
      <w:szCs w:val="24"/>
      <w:lang w:eastAsia="en-US"/>
    </w:rPr>
  </w:style>
  <w:style w:type="character" w:customStyle="1" w:styleId="30">
    <w:name w:val="标题 3 字符"/>
    <w:basedOn w:val="a0"/>
    <w:link w:val="3"/>
    <w:uiPriority w:val="1"/>
    <w:qFormat/>
    <w:rPr>
      <w:rFonts w:ascii="黑体" w:eastAsia="黑体" w:hAnsi="黑体" w:cs="黑体"/>
      <w:b/>
      <w:bCs/>
      <w:color w:val="2E74B5"/>
      <w:sz w:val="32"/>
      <w:szCs w:val="32"/>
      <w:lang w:eastAsia="en-US"/>
    </w:rPr>
  </w:style>
  <w:style w:type="character" w:customStyle="1" w:styleId="60">
    <w:name w:val="标题 6 字符"/>
    <w:basedOn w:val="a0"/>
    <w:link w:val="6"/>
    <w:uiPriority w:val="1"/>
    <w:qFormat/>
    <w:rPr>
      <w:rFonts w:ascii="黑体" w:eastAsia="黑体" w:hAnsi="黑体" w:cs="黑体"/>
      <w:b/>
      <w:bCs/>
      <w:color w:val="2E74B5"/>
      <w:sz w:val="28"/>
      <w:szCs w:val="28"/>
      <w:lang w:eastAsia="en-US"/>
    </w:rPr>
  </w:style>
  <w:style w:type="paragraph" w:customStyle="1" w:styleId="50">
    <w:name w:val="修订5"/>
    <w:hidden/>
    <w:uiPriority w:val="99"/>
    <w:unhideWhenUsed/>
    <w:qFormat/>
    <w:pPr>
      <w:spacing w:line="360" w:lineRule="auto"/>
    </w:pPr>
    <w:rPr>
      <w:rFonts w:ascii="宋体" w:hAnsi="宋体" w:cs="宋体"/>
      <w:sz w:val="24"/>
      <w:szCs w:val="24"/>
      <w:lang w:eastAsia="en-US"/>
    </w:rPr>
  </w:style>
  <w:style w:type="character" w:customStyle="1" w:styleId="10">
    <w:name w:val="标题 1 字符"/>
    <w:link w:val="1"/>
    <w:uiPriority w:val="9"/>
    <w:qFormat/>
    <w:rPr>
      <w:rFonts w:ascii="黑体" w:eastAsia="黑体" w:hAnsi="黑体" w:cs="黑体"/>
      <w:b/>
      <w:bCs/>
      <w:color w:val="2E74B5"/>
      <w:sz w:val="24"/>
      <w:szCs w:val="24"/>
      <w:lang w:val="en-US" w:eastAsia="zh-CN" w:bidi="ar-SA"/>
    </w:rPr>
  </w:style>
  <w:style w:type="character" w:customStyle="1" w:styleId="20">
    <w:name w:val="标题 2 字符"/>
    <w:link w:val="2"/>
    <w:uiPriority w:val="9"/>
    <w:qFormat/>
    <w:rPr>
      <w:rFonts w:ascii="黑体" w:eastAsia="黑体" w:hAnsi="黑体" w:cs="黑体"/>
      <w:b/>
      <w:bCs/>
      <w:color w:val="2E74B5"/>
      <w:sz w:val="24"/>
      <w:szCs w:val="24"/>
      <w:lang w:val="en-US" w:eastAsia="zh-CN" w:bidi="ar-SA"/>
    </w:rPr>
  </w:style>
  <w:style w:type="character" w:customStyle="1" w:styleId="Char">
    <w:name w:val="正文 Char"/>
    <w:uiPriority w:val="1"/>
    <w:qFormat/>
    <w:rPr>
      <w:rFonts w:ascii="Times New Roman" w:eastAsia="宋体" w:hAnsi="Times New Roman" w:cs="Times New Roman"/>
      <w:sz w:val="22"/>
      <w:szCs w:val="22"/>
      <w:lang w:val="en-US" w:eastAsia="en-US" w:bidi="ar-SA"/>
    </w:rPr>
  </w:style>
  <w:style w:type="paragraph" w:styleId="af8">
    <w:name w:val="Revision"/>
    <w:hidden/>
    <w:uiPriority w:val="99"/>
    <w:unhideWhenUsed/>
    <w:rsid w:val="0087430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EFFE010A-B447-466D-9823-D24EEC52D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26</Pages>
  <Words>3437</Words>
  <Characters>19591</Characters>
  <Application>Microsoft Office Word</Application>
  <DocSecurity>0</DocSecurity>
  <Lines>163</Lines>
  <Paragraphs>45</Paragraphs>
  <ScaleCrop>false</ScaleCrop>
  <Company>china</Company>
  <LinksUpToDate>false</LinksUpToDate>
  <CharactersWithSpaces>22983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yyd</dc:creator>
  <cp:lastModifiedBy>120313</cp:lastModifiedBy>
  <cp:revision>2</cp:revision>
  <dcterms:created xsi:type="dcterms:W3CDTF">2024-10-26T03:28:00Z</dcterms:created>
  <dcterms:modified xsi:type="dcterms:W3CDTF">2026-07-17T01:04:00Z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2023-12-29T00:00:00Z</vt:filetime>
  </property>
  <property fmtid="{D5CDD505-2E9C-101B-9397-08002B2CF9AE}" pid="3" name="LastSaved">
    <vt:filetime>2024-10-16T00:00:00Z</vt:filetime>
  </property>
  <property fmtid="{D5CDD505-2E9C-101B-9397-08002B2CF9AE}" pid="4" name="KSOProductBuildVer">
    <vt:lpwstr>2052-12.1.0.26895</vt:lpwstr>
  </property>
  <property fmtid="{D5CDD505-2E9C-101B-9397-08002B2CF9AE}" pid="5" name="ICV">
    <vt:lpwstr>8329FA38D301456EA06335EA088B0E32</vt:lpwstr>
  </property>
  <property fmtid="{D5CDD505-2E9C-101B-9397-08002B2CF9AE}" pid="6" name="KSOTemplateDocerSaveRecord">
    <vt:lpwstr>eyJoZGlkIjoiZmU2MDhlNzc3MjRkOWQ1YjBkZjUwZmMzNTYyY2ZiNDciLCJ1c2VySWQiOiIzNzQ1OTI2MjYifQ==</vt:lpwstr>
  </property>
  <property fmtid="{D5CDD505-2E9C-101B-9397-08002B2CF9AE}" pid="7" name="AIGC">
    <vt:lpwstr>{"Label":"1","ContentProducer":"001191440300708461136T1XGW3","ProduceID":"eb1c5cd6bcb91a1e779c332f6dc63a3a_29a6399d71c611f1b2f55254006c9bbf","ReservedCode1":"vkyioOSLwvonnTiAS/OR/bmsezxudSLD0q6wSZqY29B1JbihddDz/Q75vVtq9kTELdzxtSXoEgz/9MvIyfXnlNvglujNHF4ynt+xFZnRrdaXoWhQowrZSI+cU8OPbrtJ3Cyz2DEZhE7zJR3jhYrUDRBCbsn5t5lOyssGQKOLA9Cqidpd+HGIoky7D1U=","ContentPropagator":"001191440300708461136T1XGW3","PropagateID":"eb1c5cd6bcb91a1e779c332f6dc63a3a_29a6399d71c611f1b2f55254006c9bbf","ReservedCode2":"vkyioOSLwvonnTiAS/OR/bmsezxudSLD0q6wSZqY29B1JbihddDz/Q75vVtq9kTELdzxtSXoEgz/9MvIyfXnlNvglujNHF4ynt+xFZnRrdaXoWhQowrZSI+cU8OPbrtJ3Cyz2DEZhE7zJR3jhYrUDRBCbsn5t5lOyssGQKOLA9Cqidpd+HGIoky7D1U="}</vt:lpwstr>
  </property>
  <property fmtid="{D5CDD505-2E9C-101B-9397-08002B2CF9AE}" pid="8" name="OfficeAIDocId">
    <vt:lpwstr>DOC_ac69306bf6e4456790156ce147bd8013</vt:lpwstr>
  </property>
</Properties>
</file>