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BD7E64">
      <w:pPr>
        <w:snapToGrid w:val="0"/>
        <w:spacing w:line="580" w:lineRule="exact"/>
        <w:ind w:firstLine="360" w:firstLineChars="150"/>
        <w:jc w:val="left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附录</w:t>
      </w:r>
      <w:r>
        <w:rPr>
          <w:rFonts w:ascii="宋体" w:hAnsi="宋体" w:eastAsia="宋体"/>
          <w:szCs w:val="24"/>
        </w:rPr>
        <w:t>1</w:t>
      </w:r>
      <w:r>
        <w:rPr>
          <w:rFonts w:hint="eastAsia" w:ascii="宋体" w:hAnsi="宋体" w:eastAsia="宋体"/>
          <w:szCs w:val="24"/>
        </w:rPr>
        <w:t>-4开标一览表格式</w:t>
      </w:r>
    </w:p>
    <w:p w14:paraId="7BF4597A">
      <w:pPr>
        <w:pStyle w:val="4"/>
        <w:spacing w:line="360" w:lineRule="auto"/>
        <w:rPr>
          <w:rFonts w:hint="default" w:ascii="宋体" w:hAnsi="宋体" w:eastAsia="宋体"/>
          <w:b w:val="0"/>
          <w:color w:val="000000"/>
          <w:sz w:val="24"/>
          <w:szCs w:val="24"/>
        </w:rPr>
      </w:pPr>
      <w:r>
        <w:rPr>
          <w:rFonts w:ascii="宋体" w:hAnsi="宋体" w:eastAsia="宋体"/>
          <w:b w:val="0"/>
          <w:bCs w:val="0"/>
          <w:color w:val="000000"/>
          <w:sz w:val="24"/>
          <w:szCs w:val="24"/>
        </w:rPr>
        <w:t>开标一览表</w:t>
      </w:r>
    </w:p>
    <w:p w14:paraId="138C4102">
      <w:pPr>
        <w:spacing w:line="360" w:lineRule="auto"/>
        <w:ind w:firstLine="4400"/>
        <w:rPr>
          <w:rFonts w:ascii="宋体" w:hAnsi="宋体" w:eastAsia="宋体"/>
          <w:color w:val="000000"/>
          <w:szCs w:val="24"/>
        </w:rPr>
      </w:pPr>
    </w:p>
    <w:p w14:paraId="0E811780">
      <w:pPr>
        <w:spacing w:line="360" w:lineRule="auto"/>
        <w:ind w:firstLine="103" w:firstLineChars="43"/>
        <w:rPr>
          <w:rFonts w:ascii="宋体" w:hAnsi="宋体" w:eastAsia="宋体"/>
          <w:color w:val="000000"/>
          <w:szCs w:val="24"/>
          <w:u w:val="single"/>
        </w:rPr>
      </w:pPr>
      <w:r>
        <w:rPr>
          <w:rFonts w:hint="eastAsia" w:ascii="宋体" w:hAnsi="宋体" w:eastAsia="宋体"/>
          <w:color w:val="000000"/>
          <w:szCs w:val="24"/>
        </w:rPr>
        <w:t>招标编号：                 投标人名称：              日期：</w:t>
      </w:r>
    </w:p>
    <w:p w14:paraId="516C91D0">
      <w:pPr>
        <w:spacing w:line="360" w:lineRule="auto"/>
        <w:ind w:firstLine="103" w:firstLineChars="43"/>
        <w:rPr>
          <w:rFonts w:hint="default" w:ascii="宋体" w:hAnsi="宋体" w:eastAsia="宋体"/>
          <w:color w:val="000000"/>
          <w:szCs w:val="24"/>
          <w:lang w:val="en-US" w:eastAsia="zh-CN"/>
        </w:rPr>
      </w:pPr>
      <w:r>
        <w:rPr>
          <w:rFonts w:hint="eastAsia" w:ascii="宋体" w:hAnsi="宋体" w:eastAsia="宋体"/>
          <w:color w:val="000000"/>
          <w:szCs w:val="24"/>
        </w:rPr>
        <w:t>项目名称：</w:t>
      </w:r>
      <w:r>
        <w:rPr>
          <w:rFonts w:hint="eastAsia" w:ascii="宋体" w:hAnsi="宋体" w:eastAsia="宋体"/>
          <w:color w:val="000000"/>
          <w:szCs w:val="24"/>
          <w:lang w:val="en-US" w:eastAsia="zh-CN"/>
        </w:rPr>
        <w:t>深圳朗坤科技宝安项目</w:t>
      </w:r>
    </w:p>
    <w:tbl>
      <w:tblPr>
        <w:tblStyle w:val="2"/>
        <w:tblW w:w="9640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8"/>
        <w:gridCol w:w="709"/>
        <w:gridCol w:w="2823"/>
        <w:gridCol w:w="3130"/>
      </w:tblGrid>
      <w:tr w14:paraId="343A3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8" w:type="dxa"/>
            <w:vAlign w:val="center"/>
          </w:tcPr>
          <w:p w14:paraId="577C1E28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报价内容</w:t>
            </w:r>
          </w:p>
        </w:tc>
        <w:tc>
          <w:tcPr>
            <w:tcW w:w="709" w:type="dxa"/>
            <w:vAlign w:val="center"/>
          </w:tcPr>
          <w:p w14:paraId="107AEB20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数量</w:t>
            </w:r>
            <w:r>
              <w:rPr>
                <w:rFonts w:ascii="宋体" w:hAnsi="宋体" w:eastAsia="宋体"/>
                <w:color w:val="000000"/>
                <w:szCs w:val="24"/>
              </w:rPr>
              <w:t>(</w:t>
            </w:r>
            <w:r>
              <w:rPr>
                <w:rFonts w:hint="eastAsia" w:ascii="宋体" w:hAnsi="宋体" w:eastAsia="宋体"/>
                <w:color w:val="000000"/>
                <w:szCs w:val="24"/>
              </w:rPr>
              <w:t>台)</w:t>
            </w:r>
          </w:p>
        </w:tc>
        <w:tc>
          <w:tcPr>
            <w:tcW w:w="2823" w:type="dxa"/>
            <w:vAlign w:val="center"/>
          </w:tcPr>
          <w:p w14:paraId="25118E82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单价（元）</w:t>
            </w:r>
          </w:p>
        </w:tc>
        <w:tc>
          <w:tcPr>
            <w:tcW w:w="3130" w:type="dxa"/>
            <w:vAlign w:val="center"/>
          </w:tcPr>
          <w:p w14:paraId="0AEC902B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总价（元）</w:t>
            </w:r>
          </w:p>
        </w:tc>
      </w:tr>
      <w:tr w14:paraId="0C7B9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2978" w:type="dxa"/>
            <w:vAlign w:val="center"/>
          </w:tcPr>
          <w:p w14:paraId="11AA2E52">
            <w:pPr>
              <w:jc w:val="left"/>
              <w:rPr>
                <w:rFonts w:hint="eastAsia" w:ascii="宋体" w:hAnsi="宋体" w:eastAsia="宋体"/>
                <w:color w:val="000000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Cs w:val="24"/>
                <w:lang w:eastAsia="zh-CN"/>
              </w:rPr>
              <w:t>4.5吨纯电动密闭式桶装垃圾车</w:t>
            </w:r>
          </w:p>
        </w:tc>
        <w:tc>
          <w:tcPr>
            <w:tcW w:w="709" w:type="dxa"/>
            <w:vAlign w:val="center"/>
          </w:tcPr>
          <w:p w14:paraId="279FF17D">
            <w:pPr>
              <w:jc w:val="center"/>
              <w:rPr>
                <w:rFonts w:hint="default" w:ascii="宋体" w:hAnsi="宋体" w:eastAsia="宋体"/>
                <w:color w:val="000000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  <w:lang w:val="en-US" w:eastAsia="zh-CN"/>
              </w:rPr>
              <w:t>4</w:t>
            </w:r>
          </w:p>
        </w:tc>
        <w:tc>
          <w:tcPr>
            <w:tcW w:w="2823" w:type="dxa"/>
            <w:vAlign w:val="center"/>
          </w:tcPr>
          <w:p w14:paraId="78AAFB2B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</w:p>
        </w:tc>
        <w:tc>
          <w:tcPr>
            <w:tcW w:w="3130" w:type="dxa"/>
            <w:vAlign w:val="center"/>
          </w:tcPr>
          <w:p w14:paraId="499938F3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</w:p>
        </w:tc>
      </w:tr>
      <w:tr w14:paraId="382D4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2978" w:type="dxa"/>
            <w:vAlign w:val="center"/>
          </w:tcPr>
          <w:p w14:paraId="06984337">
            <w:pPr>
              <w:jc w:val="left"/>
              <w:rPr>
                <w:rFonts w:hint="eastAsia" w:ascii="宋体" w:hAnsi="宋体" w:eastAsia="宋体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eastAsia="宋体"/>
                <w:szCs w:val="24"/>
                <w:lang w:eastAsia="zh-CN"/>
              </w:rPr>
              <w:t>.5吨纯电动密闭式桶装垃圾车</w:t>
            </w:r>
          </w:p>
        </w:tc>
        <w:tc>
          <w:tcPr>
            <w:tcW w:w="709" w:type="dxa"/>
            <w:vAlign w:val="center"/>
          </w:tcPr>
          <w:p w14:paraId="4E60962D">
            <w:pPr>
              <w:jc w:val="center"/>
              <w:rPr>
                <w:rFonts w:hint="default" w:ascii="宋体" w:hAnsi="宋体" w:eastAsia="宋体"/>
                <w:color w:val="000000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  <w:lang w:val="en-US" w:eastAsia="zh-CN"/>
              </w:rPr>
              <w:t>1</w:t>
            </w:r>
          </w:p>
        </w:tc>
        <w:tc>
          <w:tcPr>
            <w:tcW w:w="2823" w:type="dxa"/>
            <w:vAlign w:val="center"/>
          </w:tcPr>
          <w:p w14:paraId="1159DF71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</w:p>
        </w:tc>
        <w:tc>
          <w:tcPr>
            <w:tcW w:w="3130" w:type="dxa"/>
            <w:vAlign w:val="center"/>
          </w:tcPr>
          <w:p w14:paraId="49825CCF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</w:p>
        </w:tc>
      </w:tr>
      <w:tr w14:paraId="4347C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978" w:type="dxa"/>
            <w:vAlign w:val="center"/>
          </w:tcPr>
          <w:p w14:paraId="30D42ACC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投标总报价</w:t>
            </w:r>
          </w:p>
        </w:tc>
        <w:tc>
          <w:tcPr>
            <w:tcW w:w="6662" w:type="dxa"/>
            <w:gridSpan w:val="3"/>
            <w:vAlign w:val="center"/>
          </w:tcPr>
          <w:p w14:paraId="50D50C24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(大写)</w:t>
            </w:r>
          </w:p>
        </w:tc>
      </w:tr>
      <w:tr w14:paraId="6DACA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978" w:type="dxa"/>
            <w:vAlign w:val="center"/>
          </w:tcPr>
          <w:p w14:paraId="7CDDB4DC">
            <w:pPr>
              <w:jc w:val="left"/>
              <w:rPr>
                <w:rFonts w:hint="eastAsia" w:ascii="宋体" w:hAnsi="宋体" w:eastAsia="宋体"/>
                <w:color w:val="000000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税票</w:t>
            </w:r>
            <w:r>
              <w:rPr>
                <w:rFonts w:hint="eastAsia" w:ascii="宋体" w:hAnsi="宋体" w:eastAsia="宋体"/>
                <w:color w:val="000000"/>
                <w:szCs w:val="24"/>
                <w:lang w:val="en-US" w:eastAsia="zh-CN"/>
              </w:rPr>
              <w:t>种类</w:t>
            </w:r>
          </w:p>
        </w:tc>
        <w:tc>
          <w:tcPr>
            <w:tcW w:w="6662" w:type="dxa"/>
            <w:gridSpan w:val="3"/>
            <w:vAlign w:val="center"/>
          </w:tcPr>
          <w:p w14:paraId="2305D682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</w:p>
        </w:tc>
      </w:tr>
      <w:tr w14:paraId="59F9C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</w:trPr>
        <w:tc>
          <w:tcPr>
            <w:tcW w:w="2978" w:type="dxa"/>
            <w:vAlign w:val="center"/>
          </w:tcPr>
          <w:p w14:paraId="190357AB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付款方式</w:t>
            </w:r>
          </w:p>
        </w:tc>
        <w:tc>
          <w:tcPr>
            <w:tcW w:w="6662" w:type="dxa"/>
            <w:gridSpan w:val="3"/>
            <w:vAlign w:val="center"/>
          </w:tcPr>
          <w:p w14:paraId="7005D1D3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30%预付款+到货验收合格后且完成上牌满90天支付60%验收款+10%质保款。</w:t>
            </w:r>
            <w:bookmarkStart w:id="0" w:name="_GoBack"/>
            <w:bookmarkEnd w:id="0"/>
          </w:p>
        </w:tc>
      </w:tr>
      <w:tr w14:paraId="03252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978" w:type="dxa"/>
            <w:vAlign w:val="center"/>
          </w:tcPr>
          <w:p w14:paraId="3ED286A2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质保期限</w:t>
            </w:r>
          </w:p>
        </w:tc>
        <w:tc>
          <w:tcPr>
            <w:tcW w:w="6662" w:type="dxa"/>
            <w:gridSpan w:val="3"/>
            <w:vAlign w:val="center"/>
          </w:tcPr>
          <w:p w14:paraId="28DC69F0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</w:p>
        </w:tc>
      </w:tr>
      <w:tr w14:paraId="41D46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978" w:type="dxa"/>
            <w:vAlign w:val="center"/>
          </w:tcPr>
          <w:p w14:paraId="408C3428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性能保证值</w:t>
            </w:r>
          </w:p>
        </w:tc>
        <w:tc>
          <w:tcPr>
            <w:tcW w:w="6662" w:type="dxa"/>
            <w:gridSpan w:val="3"/>
            <w:vAlign w:val="center"/>
          </w:tcPr>
          <w:p w14:paraId="5D2F09EE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</w:p>
        </w:tc>
      </w:tr>
      <w:tr w14:paraId="6B173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exact"/>
        </w:trPr>
        <w:tc>
          <w:tcPr>
            <w:tcW w:w="2978" w:type="dxa"/>
            <w:vAlign w:val="center"/>
          </w:tcPr>
          <w:p w14:paraId="63527861">
            <w:pPr>
              <w:jc w:val="left"/>
              <w:rPr>
                <w:rFonts w:hint="default" w:ascii="宋体" w:hAnsi="宋体" w:eastAsia="宋体"/>
                <w:color w:val="000000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  <w:lang w:val="en-US" w:eastAsia="zh-CN"/>
              </w:rPr>
              <w:t>车辆使用年限</w:t>
            </w:r>
          </w:p>
        </w:tc>
        <w:tc>
          <w:tcPr>
            <w:tcW w:w="6662" w:type="dxa"/>
            <w:gridSpan w:val="3"/>
            <w:vAlign w:val="center"/>
          </w:tcPr>
          <w:p w14:paraId="38F4D400">
            <w:pPr>
              <w:rPr>
                <w:rFonts w:ascii="宋体" w:hAnsi="宋体" w:eastAsia="宋体"/>
                <w:color w:val="000000"/>
                <w:szCs w:val="24"/>
              </w:rPr>
            </w:pPr>
          </w:p>
        </w:tc>
      </w:tr>
      <w:tr w14:paraId="1FBDF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exact"/>
        </w:trPr>
        <w:tc>
          <w:tcPr>
            <w:tcW w:w="2978" w:type="dxa"/>
            <w:vAlign w:val="center"/>
          </w:tcPr>
          <w:p w14:paraId="486AC87B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总交货期（天）</w:t>
            </w:r>
          </w:p>
        </w:tc>
        <w:tc>
          <w:tcPr>
            <w:tcW w:w="6662" w:type="dxa"/>
            <w:gridSpan w:val="3"/>
            <w:vAlign w:val="center"/>
          </w:tcPr>
          <w:p w14:paraId="4BFEAF2C">
            <w:pPr>
              <w:rPr>
                <w:rFonts w:ascii="宋体" w:hAnsi="宋体" w:eastAsia="宋体"/>
                <w:color w:val="000000"/>
                <w:szCs w:val="24"/>
              </w:rPr>
            </w:pPr>
          </w:p>
          <w:p w14:paraId="003259AC">
            <w:pPr>
              <w:rPr>
                <w:rFonts w:ascii="宋体" w:hAnsi="宋体" w:eastAsia="宋体"/>
                <w:color w:val="000000"/>
                <w:szCs w:val="24"/>
              </w:rPr>
            </w:pPr>
          </w:p>
          <w:p w14:paraId="439F3CD2">
            <w:pPr>
              <w:rPr>
                <w:rFonts w:ascii="宋体" w:hAnsi="宋体" w:eastAsia="宋体"/>
                <w:color w:val="000000"/>
                <w:szCs w:val="24"/>
              </w:rPr>
            </w:pPr>
          </w:p>
          <w:p w14:paraId="3BAEA264">
            <w:pPr>
              <w:rPr>
                <w:rFonts w:ascii="宋体" w:hAnsi="宋体" w:eastAsia="宋体"/>
                <w:color w:val="000000"/>
                <w:szCs w:val="24"/>
              </w:rPr>
            </w:pPr>
          </w:p>
        </w:tc>
      </w:tr>
      <w:tr w14:paraId="3BCD8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978" w:type="dxa"/>
            <w:vAlign w:val="center"/>
          </w:tcPr>
          <w:p w14:paraId="713B9B42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备注</w:t>
            </w:r>
          </w:p>
        </w:tc>
        <w:tc>
          <w:tcPr>
            <w:tcW w:w="6662" w:type="dxa"/>
            <w:gridSpan w:val="3"/>
            <w:vAlign w:val="center"/>
          </w:tcPr>
          <w:p w14:paraId="4E34B6C2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</w:p>
        </w:tc>
      </w:tr>
    </w:tbl>
    <w:p w14:paraId="15CE5D08">
      <w:pPr>
        <w:spacing w:line="360" w:lineRule="auto"/>
        <w:ind w:firstLine="103" w:firstLineChars="43"/>
        <w:rPr>
          <w:rFonts w:hint="default" w:ascii="宋体" w:hAnsi="宋体" w:eastAsia="宋体"/>
          <w:color w:val="000000"/>
          <w:szCs w:val="24"/>
          <w:lang w:val="en-US" w:eastAsia="zh-CN"/>
        </w:rPr>
      </w:pPr>
      <w:r>
        <w:rPr>
          <w:rFonts w:hint="eastAsia" w:ascii="宋体" w:hAnsi="宋体" w:eastAsia="宋体"/>
          <w:color w:val="000000"/>
          <w:szCs w:val="24"/>
        </w:rPr>
        <w:t>备注：以上</w:t>
      </w:r>
      <w:r>
        <w:rPr>
          <w:rFonts w:hint="eastAsia" w:ascii="宋体" w:hAnsi="宋体" w:eastAsia="宋体"/>
          <w:color w:val="000000"/>
          <w:szCs w:val="24"/>
          <w:lang w:val="en-US" w:eastAsia="zh-CN"/>
        </w:rPr>
        <w:t>乙方</w:t>
      </w:r>
      <w:r>
        <w:rPr>
          <w:rFonts w:hint="eastAsia" w:ascii="宋体" w:hAnsi="宋体" w:eastAsia="宋体"/>
          <w:color w:val="000000"/>
          <w:szCs w:val="24"/>
        </w:rPr>
        <w:t>报价</w:t>
      </w:r>
      <w:r>
        <w:rPr>
          <w:rFonts w:hint="eastAsia" w:ascii="宋体" w:hAnsi="宋体" w:eastAsia="宋体"/>
          <w:color w:val="000000"/>
          <w:szCs w:val="24"/>
          <w:lang w:val="en-US" w:eastAsia="zh-CN"/>
        </w:rPr>
        <w:t>含运输费用、深圳宝安车辆涂装、上牌、零时保险、机动车增值税专用发票</w:t>
      </w:r>
      <w:r>
        <w:rPr>
          <w:rFonts w:hint="eastAsia" w:ascii="宋体" w:hAnsi="宋体" w:eastAsia="宋体"/>
          <w:color w:val="000000"/>
          <w:szCs w:val="24"/>
        </w:rPr>
        <w:t>。</w:t>
      </w:r>
      <w:r>
        <w:rPr>
          <w:rFonts w:hint="eastAsia" w:ascii="宋体" w:hAnsi="宋体" w:eastAsia="宋体"/>
          <w:color w:val="000000"/>
          <w:szCs w:val="24"/>
          <w:lang w:val="en-US" w:eastAsia="zh-CN"/>
        </w:rPr>
        <w:t>甲方深圳朗坤科技负责购置税和保险。</w:t>
      </w:r>
    </w:p>
    <w:p w14:paraId="086CE9C6">
      <w:pPr>
        <w:spacing w:line="360" w:lineRule="auto"/>
        <w:ind w:firstLine="120"/>
        <w:jc w:val="right"/>
        <w:rPr>
          <w:rFonts w:ascii="宋体" w:hAnsi="宋体" w:eastAsia="宋体"/>
          <w:bCs/>
          <w:color w:val="000000"/>
          <w:szCs w:val="24"/>
        </w:rPr>
      </w:pPr>
    </w:p>
    <w:p w14:paraId="7D5FB656">
      <w:pPr>
        <w:spacing w:line="360" w:lineRule="auto"/>
        <w:ind w:firstLine="120"/>
        <w:jc w:val="right"/>
        <w:rPr>
          <w:rFonts w:ascii="宋体" w:hAnsi="宋体" w:eastAsia="宋体"/>
          <w:bCs/>
          <w:color w:val="000000"/>
          <w:szCs w:val="24"/>
        </w:rPr>
      </w:pPr>
    </w:p>
    <w:p w14:paraId="2A406C7D">
      <w:pPr>
        <w:spacing w:line="360" w:lineRule="auto"/>
        <w:ind w:right="480" w:firstLine="120"/>
        <w:jc w:val="right"/>
        <w:rPr>
          <w:rFonts w:hint="eastAsia" w:ascii="宋体" w:hAnsi="宋体" w:eastAsia="宋体"/>
          <w:color w:val="000000"/>
          <w:szCs w:val="24"/>
          <w:u w:val="single"/>
        </w:rPr>
      </w:pPr>
      <w:r>
        <w:rPr>
          <w:rFonts w:hint="eastAsia" w:ascii="宋体" w:hAnsi="宋体" w:eastAsia="宋体"/>
          <w:bCs/>
          <w:color w:val="000000"/>
          <w:szCs w:val="24"/>
        </w:rPr>
        <w:t>投标人</w:t>
      </w:r>
      <w:r>
        <w:rPr>
          <w:rFonts w:hint="eastAsia" w:ascii="宋体" w:hAnsi="宋体" w:eastAsia="宋体"/>
          <w:color w:val="000000"/>
          <w:szCs w:val="24"/>
        </w:rPr>
        <w:t>代表签字盖章：</w:t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</w:p>
    <w:p w14:paraId="28E31C4B">
      <w:pPr>
        <w:spacing w:line="360" w:lineRule="auto"/>
        <w:ind w:right="480" w:firstLine="3360" w:firstLineChars="1400"/>
        <w:jc w:val="both"/>
        <w:rPr>
          <w:rFonts w:hint="default" w:ascii="宋体" w:hAnsi="宋体" w:eastAsia="宋体"/>
          <w:color w:val="000000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color w:val="000000"/>
          <w:szCs w:val="24"/>
          <w:u w:val="none"/>
          <w:lang w:val="en-US" w:eastAsia="zh-CN"/>
        </w:rPr>
        <w:t>手机：</w:t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</w:p>
    <w:p w14:paraId="6B89B320">
      <w:pPr>
        <w:spacing w:line="360" w:lineRule="auto"/>
        <w:ind w:right="480" w:firstLine="120"/>
        <w:jc w:val="right"/>
        <w:rPr>
          <w:rFonts w:hint="eastAsia" w:ascii="宋体" w:hAnsi="宋体" w:eastAsia="宋体"/>
          <w:color w:val="000000"/>
          <w:szCs w:val="24"/>
          <w:u w:val="single"/>
        </w:rPr>
      </w:pPr>
    </w:p>
    <w:p w14:paraId="1BAD3A56">
      <w:pPr>
        <w:spacing w:line="360" w:lineRule="auto"/>
        <w:ind w:right="480" w:firstLine="120"/>
        <w:jc w:val="right"/>
        <w:rPr>
          <w:rFonts w:hint="eastAsia" w:ascii="宋体" w:hAnsi="宋体" w:eastAsia="宋体"/>
          <w:color w:val="000000"/>
          <w:szCs w:val="24"/>
          <w:u w:val="single"/>
        </w:rPr>
      </w:pPr>
    </w:p>
    <w:p w14:paraId="2C073357">
      <w:pPr>
        <w:spacing w:line="360" w:lineRule="auto"/>
        <w:ind w:right="480" w:firstLine="120"/>
        <w:jc w:val="right"/>
        <w:rPr>
          <w:rFonts w:hint="eastAsia" w:ascii="宋体" w:hAnsi="宋体" w:eastAsia="宋体"/>
          <w:color w:val="000000"/>
          <w:szCs w:val="24"/>
          <w:u w:val="single"/>
        </w:rPr>
      </w:pPr>
    </w:p>
    <w:p w14:paraId="64C3CE8C">
      <w:pPr>
        <w:spacing w:line="360" w:lineRule="auto"/>
        <w:ind w:right="480" w:firstLine="120"/>
        <w:jc w:val="right"/>
        <w:rPr>
          <w:rFonts w:hint="eastAsia" w:ascii="宋体" w:hAnsi="宋体" w:eastAsia="宋体"/>
          <w:color w:val="000000"/>
          <w:szCs w:val="24"/>
          <w:u w:val="single"/>
        </w:rPr>
      </w:pPr>
    </w:p>
    <w:p w14:paraId="4F023258">
      <w:pPr>
        <w:spacing w:line="360" w:lineRule="auto"/>
        <w:ind w:right="480" w:firstLine="120"/>
        <w:jc w:val="right"/>
        <w:rPr>
          <w:rFonts w:hint="eastAsia" w:ascii="宋体" w:hAnsi="宋体" w:eastAsia="宋体"/>
          <w:color w:val="000000"/>
          <w:szCs w:val="24"/>
          <w:u w:val="single"/>
        </w:rPr>
      </w:pPr>
    </w:p>
    <w:p w14:paraId="24925051">
      <w:pPr>
        <w:spacing w:line="360" w:lineRule="auto"/>
        <w:ind w:right="480" w:firstLine="120"/>
        <w:jc w:val="right"/>
        <w:rPr>
          <w:rFonts w:hint="eastAsia" w:ascii="宋体" w:hAnsi="宋体" w:eastAsia="宋体"/>
          <w:color w:val="000000"/>
          <w:szCs w:val="24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A55A2"/>
    <w:rsid w:val="050B6D23"/>
    <w:rsid w:val="085A5FF7"/>
    <w:rsid w:val="09A03EDE"/>
    <w:rsid w:val="0A067AB9"/>
    <w:rsid w:val="0AFA761E"/>
    <w:rsid w:val="0CB977BB"/>
    <w:rsid w:val="0CFB5953"/>
    <w:rsid w:val="0E2350DD"/>
    <w:rsid w:val="0E6B5A9F"/>
    <w:rsid w:val="102862E5"/>
    <w:rsid w:val="11072A94"/>
    <w:rsid w:val="14397409"/>
    <w:rsid w:val="197B5DCD"/>
    <w:rsid w:val="1A7016AA"/>
    <w:rsid w:val="1DD67A76"/>
    <w:rsid w:val="1E004AF3"/>
    <w:rsid w:val="1EF11B3F"/>
    <w:rsid w:val="222C235B"/>
    <w:rsid w:val="22B02318"/>
    <w:rsid w:val="2E9F5C62"/>
    <w:rsid w:val="346A5452"/>
    <w:rsid w:val="3558300F"/>
    <w:rsid w:val="374101FF"/>
    <w:rsid w:val="37AB1B1C"/>
    <w:rsid w:val="3B651FE2"/>
    <w:rsid w:val="44DA759D"/>
    <w:rsid w:val="46A165C4"/>
    <w:rsid w:val="4977185E"/>
    <w:rsid w:val="4C6F2CC0"/>
    <w:rsid w:val="4EC512BE"/>
    <w:rsid w:val="4EE96D5A"/>
    <w:rsid w:val="55C53951"/>
    <w:rsid w:val="59262959"/>
    <w:rsid w:val="59AA5338"/>
    <w:rsid w:val="5A6E0A5B"/>
    <w:rsid w:val="5D5E0913"/>
    <w:rsid w:val="5F096FA4"/>
    <w:rsid w:val="5FD2383A"/>
    <w:rsid w:val="613025C6"/>
    <w:rsid w:val="69BB70ED"/>
    <w:rsid w:val="6BB42046"/>
    <w:rsid w:val="6BB87D88"/>
    <w:rsid w:val="6E9F0D8B"/>
    <w:rsid w:val="705C33D8"/>
    <w:rsid w:val="71D76A8E"/>
    <w:rsid w:val="71ED0060"/>
    <w:rsid w:val="72565C05"/>
    <w:rsid w:val="73FC0A2E"/>
    <w:rsid w:val="76E063E5"/>
    <w:rsid w:val="77035659"/>
    <w:rsid w:val="778D0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华文中宋" w:cs="Times New Roman"/>
      <w:kern w:val="2"/>
      <w:sz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iao"/>
    <w:basedOn w:val="1"/>
    <w:qFormat/>
    <w:uiPriority w:val="0"/>
    <w:pPr>
      <w:tabs>
        <w:tab w:val="left" w:pos="2340"/>
      </w:tabs>
      <w:autoSpaceDE w:val="0"/>
      <w:autoSpaceDN w:val="0"/>
      <w:adjustRightInd w:val="0"/>
      <w:spacing w:line="240" w:lineRule="atLeast"/>
      <w:jc w:val="center"/>
    </w:pPr>
    <w:rPr>
      <w:rFonts w:hint="eastAsia" w:ascii="黑体" w:hAnsi="Tms Rmn" w:eastAsia="黑体"/>
      <w:b/>
      <w:bCs/>
      <w:kern w:val="0"/>
      <w:sz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205</Words>
  <Characters>211</Characters>
  <Lines>0</Lines>
  <Paragraphs>0</Paragraphs>
  <TotalTime>0</TotalTime>
  <ScaleCrop>false</ScaleCrop>
  <LinksUpToDate>false</LinksUpToDate>
  <CharactersWithSpaces>252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2026-03-31T08:15:00Z</dcterms:created>
  <dc:creator>PC0219</dc:creator>
  <cp:lastModifiedBy>朗坤余巍工作手机</cp:lastModifiedBy>
  <dcterms:modified xsi:type="dcterms:W3CDTF">2026-07-28T08:31:42Z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eyJoZGlkIjoiZGQzNTY2MWRiMjA0OGI1NmFhZjM2MmEwODViODZlZDUiLCJ1c2VySWQiOiIxNzk5NDAyMDgyIn0=</vt:lpwstr>
  </property>
  <property fmtid="{D5CDD505-2E9C-101B-9397-08002B2CF9AE}" pid="4" name="ICV">
    <vt:lpwstr>E63594EFE65F4A449A8D4C3FAD4D084F_12</vt:lpwstr>
  </property>
</Properties>
</file>