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F4597A">
      <w:pPr>
        <w:pStyle w:val="4"/>
        <w:spacing w:line="360" w:lineRule="auto"/>
        <w:rPr>
          <w:rFonts w:hint="default" w:ascii="宋体" w:hAnsi="宋体" w:eastAsia="宋体"/>
          <w:b w:val="0"/>
          <w:color w:val="000000"/>
          <w:sz w:val="24"/>
          <w:szCs w:val="24"/>
        </w:rPr>
      </w:pPr>
      <w:r>
        <w:rPr>
          <w:rFonts w:ascii="宋体" w:hAnsi="宋体" w:eastAsia="宋体"/>
          <w:b w:val="0"/>
          <w:bCs w:val="0"/>
          <w:color w:val="000000"/>
          <w:sz w:val="24"/>
          <w:szCs w:val="24"/>
        </w:rPr>
        <w:t>开标一览表</w:t>
      </w:r>
    </w:p>
    <w:p w14:paraId="138C4102">
      <w:pPr>
        <w:spacing w:line="360" w:lineRule="auto"/>
        <w:ind w:firstLine="4400"/>
        <w:rPr>
          <w:rFonts w:ascii="宋体" w:hAnsi="宋体" w:eastAsia="宋体"/>
          <w:color w:val="000000"/>
          <w:szCs w:val="24"/>
        </w:rPr>
      </w:pPr>
    </w:p>
    <w:p w14:paraId="0E811780">
      <w:pPr>
        <w:spacing w:line="360" w:lineRule="auto"/>
        <w:ind w:firstLine="103" w:firstLineChars="43"/>
        <w:rPr>
          <w:rFonts w:ascii="宋体" w:hAnsi="宋体" w:eastAsia="宋体"/>
          <w:color w:val="000000"/>
          <w:szCs w:val="24"/>
          <w:u w:val="single"/>
        </w:rPr>
      </w:pPr>
      <w:r>
        <w:rPr>
          <w:rFonts w:hint="eastAsia" w:ascii="宋体" w:hAnsi="宋体" w:eastAsia="宋体"/>
          <w:color w:val="000000"/>
          <w:szCs w:val="24"/>
        </w:rPr>
        <w:t>招标编号：                 投标人名称：              日期：</w:t>
      </w:r>
    </w:p>
    <w:p w14:paraId="516C91D0">
      <w:pPr>
        <w:spacing w:line="360" w:lineRule="auto"/>
        <w:ind w:firstLine="103" w:firstLineChars="43"/>
        <w:rPr>
          <w:rFonts w:ascii="宋体" w:hAnsi="宋体" w:eastAsia="宋体"/>
          <w:color w:val="000000"/>
          <w:szCs w:val="24"/>
        </w:rPr>
      </w:pPr>
      <w:r>
        <w:rPr>
          <w:rFonts w:hint="eastAsia" w:ascii="宋体" w:hAnsi="宋体" w:eastAsia="宋体"/>
          <w:color w:val="000000"/>
          <w:szCs w:val="24"/>
        </w:rPr>
        <w:t>项目名称：</w:t>
      </w:r>
    </w:p>
    <w:tbl>
      <w:tblPr>
        <w:tblStyle w:val="2"/>
        <w:tblW w:w="9640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8"/>
        <w:gridCol w:w="968"/>
        <w:gridCol w:w="2564"/>
        <w:gridCol w:w="3130"/>
      </w:tblGrid>
      <w:tr w14:paraId="343A3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8" w:type="dxa"/>
            <w:vAlign w:val="center"/>
          </w:tcPr>
          <w:p w14:paraId="577C1E28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报价内容</w:t>
            </w:r>
          </w:p>
        </w:tc>
        <w:tc>
          <w:tcPr>
            <w:tcW w:w="968" w:type="dxa"/>
            <w:vAlign w:val="center"/>
          </w:tcPr>
          <w:p w14:paraId="107AEB20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数量</w:t>
            </w:r>
            <w:r>
              <w:rPr>
                <w:rFonts w:ascii="宋体" w:hAnsi="宋体" w:eastAsia="宋体"/>
                <w:color w:val="000000"/>
                <w:szCs w:val="24"/>
              </w:rPr>
              <w:t>(</w:t>
            </w:r>
            <w:r>
              <w:rPr>
                <w:rFonts w:hint="eastAsia" w:ascii="宋体" w:hAnsi="宋体" w:eastAsia="宋体"/>
                <w:color w:val="000000"/>
                <w:szCs w:val="24"/>
              </w:rPr>
              <w:t>台)</w:t>
            </w:r>
          </w:p>
        </w:tc>
        <w:tc>
          <w:tcPr>
            <w:tcW w:w="2564" w:type="dxa"/>
            <w:vAlign w:val="center"/>
          </w:tcPr>
          <w:p w14:paraId="25118E82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单价（元）</w:t>
            </w:r>
          </w:p>
        </w:tc>
        <w:tc>
          <w:tcPr>
            <w:tcW w:w="3130" w:type="dxa"/>
            <w:vAlign w:val="center"/>
          </w:tcPr>
          <w:p w14:paraId="0AEC902B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总价（元）</w:t>
            </w:r>
          </w:p>
        </w:tc>
      </w:tr>
      <w:tr w14:paraId="0C7B9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2978" w:type="dxa"/>
            <w:vAlign w:val="center"/>
          </w:tcPr>
          <w:p w14:paraId="11AA2E52">
            <w:pPr>
              <w:jc w:val="left"/>
              <w:rPr>
                <w:rFonts w:hint="default" w:ascii="宋体" w:hAnsi="宋体" w:eastAsia="宋体"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Cs w:val="24"/>
                <w:lang w:eastAsia="zh-CN"/>
              </w:rPr>
              <w:t>ICP-OES</w:t>
            </w:r>
            <w:r>
              <w:rPr>
                <w:rFonts w:hint="eastAsia" w:ascii="宋体" w:hAnsi="宋体" w:eastAsia="宋体"/>
                <w:szCs w:val="24"/>
                <w:lang w:val="en-US" w:eastAsia="zh-CN"/>
              </w:rPr>
              <w:t>仪器</w:t>
            </w:r>
          </w:p>
        </w:tc>
        <w:tc>
          <w:tcPr>
            <w:tcW w:w="968" w:type="dxa"/>
            <w:vAlign w:val="center"/>
          </w:tcPr>
          <w:p w14:paraId="279FF17D">
            <w:pPr>
              <w:jc w:val="center"/>
              <w:rPr>
                <w:rFonts w:hint="default" w:ascii="宋体" w:hAnsi="宋体" w:eastAsia="宋体"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  <w:lang w:val="en-US" w:eastAsia="zh-CN"/>
              </w:rPr>
              <w:t>1</w:t>
            </w:r>
          </w:p>
        </w:tc>
        <w:tc>
          <w:tcPr>
            <w:tcW w:w="2564" w:type="dxa"/>
            <w:vAlign w:val="center"/>
          </w:tcPr>
          <w:p w14:paraId="78AAFB2B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  <w:tc>
          <w:tcPr>
            <w:tcW w:w="3130" w:type="dxa"/>
            <w:vAlign w:val="center"/>
          </w:tcPr>
          <w:p w14:paraId="499938F3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4347C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78" w:type="dxa"/>
            <w:vAlign w:val="center"/>
          </w:tcPr>
          <w:p w14:paraId="30D42ACC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投标总报价</w:t>
            </w:r>
          </w:p>
        </w:tc>
        <w:tc>
          <w:tcPr>
            <w:tcW w:w="6662" w:type="dxa"/>
            <w:gridSpan w:val="3"/>
            <w:vAlign w:val="center"/>
          </w:tcPr>
          <w:p w14:paraId="50D50C24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(大写)</w:t>
            </w:r>
          </w:p>
        </w:tc>
      </w:tr>
      <w:tr w14:paraId="6DACA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978" w:type="dxa"/>
            <w:vAlign w:val="center"/>
          </w:tcPr>
          <w:p w14:paraId="7CDDB4DC">
            <w:pPr>
              <w:jc w:val="left"/>
              <w:rPr>
                <w:rFonts w:hint="eastAsia" w:ascii="宋体" w:hAnsi="宋体" w:eastAsia="宋体"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税票</w:t>
            </w:r>
            <w:r>
              <w:rPr>
                <w:rFonts w:hint="eastAsia" w:ascii="宋体" w:hAnsi="宋体" w:eastAsia="宋体"/>
                <w:color w:val="000000"/>
                <w:szCs w:val="24"/>
                <w:lang w:val="en-US" w:eastAsia="zh-CN"/>
              </w:rPr>
              <w:t>种类</w:t>
            </w:r>
          </w:p>
        </w:tc>
        <w:tc>
          <w:tcPr>
            <w:tcW w:w="6662" w:type="dxa"/>
            <w:gridSpan w:val="3"/>
            <w:vAlign w:val="center"/>
          </w:tcPr>
          <w:p w14:paraId="2305D682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59F9C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</w:trPr>
        <w:tc>
          <w:tcPr>
            <w:tcW w:w="2978" w:type="dxa"/>
            <w:vAlign w:val="center"/>
          </w:tcPr>
          <w:p w14:paraId="190357AB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付款方式</w:t>
            </w:r>
          </w:p>
        </w:tc>
        <w:tc>
          <w:tcPr>
            <w:tcW w:w="6662" w:type="dxa"/>
            <w:gridSpan w:val="3"/>
            <w:vAlign w:val="center"/>
          </w:tcPr>
          <w:p w14:paraId="7005D1D3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03252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78" w:type="dxa"/>
            <w:vAlign w:val="center"/>
          </w:tcPr>
          <w:p w14:paraId="3ED286A2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质保期限</w:t>
            </w:r>
          </w:p>
        </w:tc>
        <w:tc>
          <w:tcPr>
            <w:tcW w:w="6662" w:type="dxa"/>
            <w:gridSpan w:val="3"/>
            <w:vAlign w:val="center"/>
          </w:tcPr>
          <w:p w14:paraId="28DC69F0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41D46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78" w:type="dxa"/>
            <w:vAlign w:val="center"/>
          </w:tcPr>
          <w:p w14:paraId="408C3428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性能保证值</w:t>
            </w:r>
          </w:p>
        </w:tc>
        <w:tc>
          <w:tcPr>
            <w:tcW w:w="6662" w:type="dxa"/>
            <w:gridSpan w:val="3"/>
            <w:vAlign w:val="center"/>
          </w:tcPr>
          <w:p w14:paraId="5D2F09EE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6B173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exact"/>
        </w:trPr>
        <w:tc>
          <w:tcPr>
            <w:tcW w:w="2978" w:type="dxa"/>
            <w:vAlign w:val="center"/>
          </w:tcPr>
          <w:p w14:paraId="63527861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主体设计使用寿命年限及说明</w:t>
            </w:r>
          </w:p>
        </w:tc>
        <w:tc>
          <w:tcPr>
            <w:tcW w:w="6662" w:type="dxa"/>
            <w:gridSpan w:val="3"/>
            <w:vAlign w:val="center"/>
          </w:tcPr>
          <w:p w14:paraId="38F4D400">
            <w:pPr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1FBDF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</w:trPr>
        <w:tc>
          <w:tcPr>
            <w:tcW w:w="2978" w:type="dxa"/>
            <w:vAlign w:val="center"/>
          </w:tcPr>
          <w:p w14:paraId="486AC87B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总交货期（天）</w:t>
            </w:r>
          </w:p>
        </w:tc>
        <w:tc>
          <w:tcPr>
            <w:tcW w:w="6662" w:type="dxa"/>
            <w:gridSpan w:val="3"/>
            <w:vAlign w:val="center"/>
          </w:tcPr>
          <w:p w14:paraId="4BFEAF2C">
            <w:pPr>
              <w:rPr>
                <w:rFonts w:ascii="宋体" w:hAnsi="宋体" w:eastAsia="宋体"/>
                <w:color w:val="000000"/>
                <w:szCs w:val="24"/>
              </w:rPr>
            </w:pPr>
          </w:p>
          <w:p w14:paraId="003259AC">
            <w:pPr>
              <w:rPr>
                <w:rFonts w:ascii="宋体" w:hAnsi="宋体" w:eastAsia="宋体"/>
                <w:color w:val="000000"/>
                <w:szCs w:val="24"/>
              </w:rPr>
            </w:pPr>
          </w:p>
          <w:p w14:paraId="439F3CD2">
            <w:pPr>
              <w:rPr>
                <w:rFonts w:ascii="宋体" w:hAnsi="宋体" w:eastAsia="宋体"/>
                <w:color w:val="000000"/>
                <w:szCs w:val="24"/>
              </w:rPr>
            </w:pPr>
          </w:p>
          <w:p w14:paraId="3BAEA264">
            <w:pPr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3BCD8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78" w:type="dxa"/>
            <w:vAlign w:val="center"/>
          </w:tcPr>
          <w:p w14:paraId="713B9B42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备注</w:t>
            </w:r>
          </w:p>
        </w:tc>
        <w:tc>
          <w:tcPr>
            <w:tcW w:w="6662" w:type="dxa"/>
            <w:gridSpan w:val="3"/>
            <w:vAlign w:val="center"/>
          </w:tcPr>
          <w:p w14:paraId="4E34B6C2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</w:tbl>
    <w:p w14:paraId="15CE5D08">
      <w:pPr>
        <w:spacing w:line="360" w:lineRule="auto"/>
        <w:ind w:firstLine="103" w:firstLineChars="43"/>
        <w:rPr>
          <w:rFonts w:hint="default" w:ascii="宋体" w:hAnsi="宋体" w:eastAsia="宋体"/>
          <w:color w:val="000000"/>
          <w:szCs w:val="24"/>
          <w:lang w:val="en-US" w:eastAsia="zh-CN"/>
        </w:rPr>
      </w:pPr>
      <w:r>
        <w:rPr>
          <w:rFonts w:hint="eastAsia" w:ascii="宋体" w:hAnsi="宋体" w:eastAsia="宋体"/>
          <w:color w:val="000000"/>
          <w:szCs w:val="24"/>
        </w:rPr>
        <w:t>备注：以上</w:t>
      </w:r>
      <w:r>
        <w:rPr>
          <w:rFonts w:hint="eastAsia" w:ascii="宋体" w:hAnsi="宋体" w:eastAsia="宋体"/>
          <w:color w:val="000000"/>
          <w:szCs w:val="24"/>
          <w:lang w:val="en-US" w:eastAsia="zh-CN"/>
        </w:rPr>
        <w:t>乙方</w:t>
      </w:r>
      <w:r>
        <w:rPr>
          <w:rFonts w:hint="eastAsia" w:ascii="宋体" w:hAnsi="宋体" w:eastAsia="宋体"/>
          <w:color w:val="000000"/>
          <w:szCs w:val="24"/>
        </w:rPr>
        <w:t>报价</w:t>
      </w:r>
      <w:r>
        <w:rPr>
          <w:rFonts w:hint="eastAsia" w:ascii="宋体" w:hAnsi="宋体" w:eastAsia="宋体"/>
          <w:color w:val="000000"/>
          <w:szCs w:val="24"/>
          <w:lang w:val="en-US" w:eastAsia="zh-CN"/>
        </w:rPr>
        <w:t>含运输费用、增值税专用发票</w:t>
      </w:r>
      <w:r>
        <w:rPr>
          <w:rFonts w:hint="eastAsia" w:ascii="宋体" w:hAnsi="宋体" w:eastAsia="宋体"/>
          <w:color w:val="000000"/>
          <w:szCs w:val="24"/>
        </w:rPr>
        <w:t>。</w:t>
      </w:r>
    </w:p>
    <w:p w14:paraId="086CE9C6">
      <w:pPr>
        <w:spacing w:line="360" w:lineRule="auto"/>
        <w:ind w:firstLine="120"/>
        <w:jc w:val="right"/>
        <w:rPr>
          <w:rFonts w:ascii="宋体" w:hAnsi="宋体" w:eastAsia="宋体"/>
          <w:bCs/>
          <w:color w:val="000000"/>
          <w:szCs w:val="24"/>
        </w:rPr>
      </w:pPr>
    </w:p>
    <w:p w14:paraId="7D5FB656">
      <w:pPr>
        <w:spacing w:line="360" w:lineRule="auto"/>
        <w:ind w:firstLine="120"/>
        <w:jc w:val="right"/>
        <w:rPr>
          <w:rFonts w:ascii="宋体" w:hAnsi="宋体" w:eastAsia="宋体"/>
          <w:bCs/>
          <w:color w:val="000000"/>
          <w:szCs w:val="24"/>
        </w:rPr>
      </w:pPr>
    </w:p>
    <w:p w14:paraId="2A406C7D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  <w:r>
        <w:rPr>
          <w:rFonts w:hint="eastAsia" w:ascii="宋体" w:hAnsi="宋体" w:eastAsia="宋体"/>
          <w:bCs/>
          <w:color w:val="000000"/>
          <w:szCs w:val="24"/>
        </w:rPr>
        <w:t>投标人</w:t>
      </w:r>
      <w:r>
        <w:rPr>
          <w:rFonts w:hint="eastAsia" w:ascii="宋体" w:hAnsi="宋体" w:eastAsia="宋体"/>
          <w:color w:val="000000"/>
          <w:szCs w:val="24"/>
        </w:rPr>
        <w:t>代表签字盖章：</w:t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</w:p>
    <w:p w14:paraId="28E31C4B">
      <w:pPr>
        <w:spacing w:line="360" w:lineRule="auto"/>
        <w:ind w:right="480" w:firstLine="3360" w:firstLineChars="1400"/>
        <w:jc w:val="both"/>
        <w:rPr>
          <w:rFonts w:hint="default" w:ascii="宋体" w:hAnsi="宋体" w:eastAsia="宋体"/>
          <w:color w:val="000000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color w:val="000000"/>
          <w:szCs w:val="24"/>
          <w:u w:val="none"/>
          <w:lang w:val="en-US" w:eastAsia="zh-CN"/>
        </w:rPr>
        <w:t>手机：</w:t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</w:p>
    <w:p w14:paraId="6B89B320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p w14:paraId="3A129118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p w14:paraId="1BAD3A56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p w14:paraId="2C073357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p w14:paraId="64C3CE8C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p w14:paraId="14F10B4B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p w14:paraId="056C70DB">
      <w:pPr>
        <w:spacing w:line="360" w:lineRule="auto"/>
        <w:ind w:right="480"/>
        <w:jc w:val="both"/>
        <w:rPr>
          <w:rFonts w:hint="eastAsia" w:ascii="宋体" w:hAnsi="宋体" w:eastAsia="宋体"/>
          <w:color w:val="000000"/>
          <w:szCs w:val="24"/>
          <w:u w:val="single"/>
        </w:rPr>
      </w:pPr>
    </w:p>
    <w:p w14:paraId="36D38235">
      <w:pPr>
        <w:spacing w:line="360" w:lineRule="auto"/>
        <w:ind w:right="480"/>
        <w:jc w:val="center"/>
        <w:rPr>
          <w:rFonts w:hint="eastAsia" w:ascii="宋体" w:hAnsi="宋体" w:eastAsia="宋体"/>
          <w:color w:val="000000"/>
          <w:sz w:val="48"/>
          <w:szCs w:val="48"/>
          <w:u w:val="none"/>
          <w:lang w:val="en-US" w:eastAsia="zh-CN"/>
        </w:rPr>
      </w:pPr>
      <w:r>
        <w:rPr>
          <w:rFonts w:hint="eastAsia" w:ascii="宋体" w:hAnsi="宋体" w:eastAsia="宋体"/>
          <w:color w:val="000000"/>
          <w:sz w:val="48"/>
          <w:szCs w:val="48"/>
          <w:u w:val="none"/>
          <w:lang w:val="en-US" w:eastAsia="zh-CN"/>
        </w:rPr>
        <w:t>技术要求</w:t>
      </w:r>
    </w:p>
    <w:p w14:paraId="6A5F441E">
      <w:pPr>
        <w:spacing w:line="360" w:lineRule="auto"/>
        <w:ind w:right="480"/>
        <w:jc w:val="both"/>
        <w:rPr>
          <w:rFonts w:hint="eastAsia" w:ascii="宋体" w:hAnsi="宋体" w:eastAsia="宋体"/>
          <w:color w:val="000000"/>
          <w:szCs w:val="24"/>
          <w:u w:val="single"/>
        </w:rPr>
      </w:pPr>
    </w:p>
    <w:p w14:paraId="7C65274D">
      <w:pPr>
        <w:spacing w:line="360" w:lineRule="auto"/>
        <w:ind w:right="480"/>
        <w:jc w:val="both"/>
        <w:rPr>
          <w:rFonts w:hint="eastAsia" w:ascii="宋体" w:hAnsi="宋体" w:eastAsia="宋体"/>
          <w:color w:val="000000"/>
          <w:szCs w:val="24"/>
          <w:u w:val="single"/>
        </w:rPr>
      </w:pPr>
      <w:bookmarkStart w:id="0" w:name="_GoBack"/>
      <w:bookmarkEnd w:id="0"/>
      <w:r>
        <w:rPr>
          <w:rFonts w:hint="eastAsia" w:ascii="宋体" w:hAnsi="宋体" w:eastAsia="宋体"/>
          <w:color w:val="000000"/>
          <w:szCs w:val="24"/>
          <w:u w:val="single"/>
        </w:rPr>
        <w:t xml:space="preserve">1、检出限（LOD，3σ，有机基体）：1. B、P、Na、K、Ca、Mg：≤ 0.05 mg/kg；2. Al、Si、Zn、Fe、Cu、Cr、Mn、Ba：≤ 0.1 mg/kg；3. Mo、Ni、Pb、Sn、V、Ti、Ag：≤ 0.5 mg/kg；4. Cd：≤ 1.0 mg/kg                                                             2、线性范围：至少覆盖0.1～500 mg/kg，高含量元素（Ca、P、Zn、Mg、B）可直接测定，无需二次稀释或自动衰减                       </w:t>
      </w:r>
      <w:r>
        <w:rPr>
          <w:rFonts w:hint="eastAsia" w:ascii="宋体" w:hAnsi="宋体" w:eastAsia="宋体"/>
          <w:color w:val="000000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/>
          <w:color w:val="000000"/>
          <w:szCs w:val="24"/>
          <w:u w:val="single"/>
        </w:rPr>
        <w:t>3、精密度（RSD）：1. 重复性（同一标样连续测定10次）：RSD ≤ 1.5%；2. 长期稳定性（连续4小时测定）：RSD ≤ 2.0%                                                   4、波长覆盖：波长范围：160 nm～800 nm；必须覆盖以下关键分析线：P(213.618 nm)、B(249.678 nm)、Si(251.611 nm)、Na(589.592 nm)、K(766.491 nm)，以及Al、Fe、Cu、Ca、Mg等常用元素特征谱线。</w:t>
      </w:r>
    </w:p>
    <w:p w14:paraId="70A88DA6">
      <w:pPr>
        <w:spacing w:line="360" w:lineRule="auto"/>
        <w:ind w:right="480"/>
        <w:jc w:val="both"/>
        <w:rPr>
          <w:rFonts w:hint="eastAsia" w:ascii="宋体" w:hAnsi="宋体" w:eastAsia="宋体"/>
          <w:color w:val="000000"/>
          <w:szCs w:val="24"/>
          <w:u w:val="single"/>
        </w:rPr>
      </w:pPr>
      <w:r>
        <w:rPr>
          <w:rFonts w:hint="eastAsia" w:ascii="宋体" w:hAnsi="宋体" w:eastAsia="宋体"/>
          <w:color w:val="000000"/>
          <w:szCs w:val="24"/>
          <w:u w:val="single"/>
        </w:rPr>
        <w:t xml:space="preserve">5、等离子体稳定性：等离子体点火后，稳定时间≤15分钟，连续运行过程中等离子体不熄灭、无明显波动  </w:t>
      </w:r>
    </w:p>
    <w:p w14:paraId="15FD7DFF">
      <w:pPr>
        <w:spacing w:line="360" w:lineRule="auto"/>
        <w:ind w:right="480"/>
        <w:jc w:val="both"/>
        <w:rPr>
          <w:rFonts w:hint="eastAsia" w:ascii="宋体" w:hAnsi="宋体" w:eastAsia="宋体"/>
          <w:color w:val="000000"/>
          <w:szCs w:val="24"/>
          <w:u w:val="single"/>
        </w:rPr>
      </w:pPr>
      <w:r>
        <w:rPr>
          <w:rFonts w:hint="eastAsia" w:ascii="宋体" w:hAnsi="宋体" w:eastAsia="宋体"/>
          <w:color w:val="000000"/>
          <w:szCs w:val="24"/>
          <w:u w:val="single"/>
        </w:rPr>
        <w:t>6、仪器配置：</w:t>
      </w:r>
    </w:p>
    <w:p w14:paraId="5516BE6B">
      <w:pPr>
        <w:spacing w:line="360" w:lineRule="auto"/>
        <w:ind w:right="480"/>
        <w:jc w:val="both"/>
        <w:rPr>
          <w:rFonts w:hint="eastAsia" w:ascii="宋体" w:hAnsi="宋体" w:eastAsia="宋体"/>
          <w:color w:val="000000"/>
          <w:szCs w:val="24"/>
          <w:u w:val="single"/>
        </w:rPr>
      </w:pPr>
      <w:r>
        <w:rPr>
          <w:rFonts w:hint="eastAsia" w:ascii="宋体" w:hAnsi="宋体" w:eastAsia="宋体"/>
          <w:color w:val="000000"/>
          <w:szCs w:val="24"/>
          <w:u w:val="single"/>
        </w:rPr>
        <w:t>①ICP-OES主机1台（含等离子体发生器、光谱检测器、双向观测系统等附件）</w:t>
      </w:r>
    </w:p>
    <w:p w14:paraId="3F0F7371">
      <w:pPr>
        <w:spacing w:line="360" w:lineRule="auto"/>
        <w:ind w:right="480"/>
        <w:jc w:val="both"/>
        <w:rPr>
          <w:rFonts w:hint="eastAsia" w:ascii="宋体" w:hAnsi="宋体" w:eastAsia="宋体"/>
          <w:color w:val="000000"/>
          <w:szCs w:val="24"/>
          <w:u w:val="single"/>
        </w:rPr>
      </w:pPr>
      <w:r>
        <w:rPr>
          <w:rFonts w:hint="eastAsia" w:ascii="宋体" w:hAnsi="宋体" w:eastAsia="宋体"/>
          <w:color w:val="000000"/>
          <w:szCs w:val="24"/>
          <w:u w:val="single"/>
        </w:rPr>
        <w:t>②有机进样系统1套（含耐有机溶剂雾化器、冷却旋流雾室、耐油管路、蠕动泵）</w:t>
      </w:r>
    </w:p>
    <w:p w14:paraId="3A1BB078">
      <w:pPr>
        <w:spacing w:line="360" w:lineRule="auto"/>
        <w:ind w:right="480"/>
        <w:jc w:val="both"/>
        <w:rPr>
          <w:rFonts w:hint="eastAsia" w:ascii="宋体" w:hAnsi="宋体" w:eastAsia="宋体"/>
          <w:color w:val="000000"/>
          <w:szCs w:val="24"/>
          <w:u w:val="single"/>
        </w:rPr>
      </w:pPr>
      <w:r>
        <w:rPr>
          <w:rFonts w:hint="eastAsia" w:ascii="宋体" w:hAnsi="宋体" w:eastAsia="宋体"/>
          <w:color w:val="000000"/>
          <w:szCs w:val="24"/>
          <w:u w:val="single"/>
        </w:rPr>
        <w:t>③油基体多元素标准溶液1套（覆盖22项目标元素，浓度适配200mg/kg，符合ASTM D5185-18标液体系），稀释剂、白油、单独报价</w:t>
      </w:r>
    </w:p>
    <w:p w14:paraId="659A51A7">
      <w:pPr>
        <w:spacing w:line="360" w:lineRule="auto"/>
        <w:ind w:right="480"/>
        <w:jc w:val="both"/>
        <w:rPr>
          <w:rFonts w:hint="eastAsia" w:ascii="宋体" w:hAnsi="宋体" w:eastAsia="宋体"/>
          <w:color w:val="000000"/>
          <w:szCs w:val="24"/>
          <w:u w:val="single"/>
        </w:rPr>
      </w:pPr>
      <w:r>
        <w:rPr>
          <w:rFonts w:hint="eastAsia" w:ascii="宋体" w:hAnsi="宋体" w:eastAsia="宋体"/>
          <w:color w:val="000000"/>
          <w:szCs w:val="24"/>
          <w:u w:val="single"/>
        </w:rPr>
        <w:t>④配套电脑1台（含专用操作软件、数据处理软件）、打印机1台</w:t>
      </w:r>
    </w:p>
    <w:p w14:paraId="622A7E28">
      <w:pPr>
        <w:spacing w:line="360" w:lineRule="auto"/>
        <w:ind w:right="480"/>
        <w:jc w:val="both"/>
        <w:rPr>
          <w:rFonts w:hint="eastAsia" w:ascii="宋体" w:hAnsi="宋体" w:eastAsia="宋体"/>
          <w:color w:val="000000"/>
          <w:szCs w:val="24"/>
          <w:u w:val="single"/>
        </w:rPr>
      </w:pPr>
      <w:r>
        <w:rPr>
          <w:rFonts w:hint="eastAsia" w:ascii="宋体" w:hAnsi="宋体" w:eastAsia="宋体"/>
          <w:color w:val="000000"/>
          <w:szCs w:val="24"/>
          <w:u w:val="single"/>
        </w:rPr>
        <w:t>⑤稳压电源1台（确保仪器运行电压稳定）</w:t>
      </w:r>
    </w:p>
    <w:p w14:paraId="0B2BC269">
      <w:pPr>
        <w:spacing w:line="360" w:lineRule="auto"/>
        <w:ind w:right="480"/>
        <w:jc w:val="both"/>
        <w:rPr>
          <w:rFonts w:hint="eastAsia" w:ascii="宋体" w:hAnsi="宋体" w:eastAsia="宋体"/>
          <w:color w:val="000000"/>
          <w:szCs w:val="24"/>
          <w:u w:val="single"/>
        </w:rPr>
      </w:pPr>
      <w:r>
        <w:rPr>
          <w:rFonts w:hint="eastAsia" w:ascii="宋体" w:hAnsi="宋体" w:eastAsia="宋体"/>
          <w:color w:val="000000"/>
          <w:szCs w:val="24"/>
          <w:u w:val="single"/>
        </w:rPr>
        <w:t>⑥专用废液收集装置、有机进样接头、工具包等辅助配件</w:t>
      </w:r>
    </w:p>
    <w:p w14:paraId="1C9E32E5">
      <w:pPr>
        <w:spacing w:line="360" w:lineRule="auto"/>
        <w:ind w:right="480"/>
        <w:jc w:val="both"/>
        <w:rPr>
          <w:rFonts w:hint="eastAsia" w:ascii="宋体" w:hAnsi="宋体" w:eastAsia="宋体"/>
          <w:color w:val="000000"/>
          <w:szCs w:val="24"/>
          <w:u w:val="single"/>
        </w:rPr>
      </w:pPr>
      <w:r>
        <w:rPr>
          <w:rFonts w:hint="eastAsia" w:ascii="宋体" w:hAnsi="宋体" w:eastAsia="宋体"/>
          <w:color w:val="000000"/>
          <w:szCs w:val="24"/>
          <w:u w:val="single"/>
        </w:rPr>
        <w:t>⑦排风风机</w:t>
      </w:r>
    </w:p>
    <w:p w14:paraId="4F023258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p w14:paraId="24925051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067AB9"/>
    <w:rsid w:val="0CB977BB"/>
    <w:rsid w:val="0CFB5953"/>
    <w:rsid w:val="0E6B5A9F"/>
    <w:rsid w:val="17A74278"/>
    <w:rsid w:val="1A66186D"/>
    <w:rsid w:val="26225C3E"/>
    <w:rsid w:val="2E9F5C62"/>
    <w:rsid w:val="3558300F"/>
    <w:rsid w:val="55C53951"/>
    <w:rsid w:val="59262959"/>
    <w:rsid w:val="59AA5338"/>
    <w:rsid w:val="5D5E0913"/>
    <w:rsid w:val="613025C6"/>
    <w:rsid w:val="72565C05"/>
    <w:rsid w:val="73734595"/>
    <w:rsid w:val="73FC0A2E"/>
    <w:rsid w:val="76E063E5"/>
    <w:rsid w:val="7703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华文中宋" w:cs="Times New Roman"/>
      <w:kern w:val="2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iao"/>
    <w:basedOn w:val="1"/>
    <w:qFormat/>
    <w:uiPriority w:val="0"/>
    <w:pPr>
      <w:tabs>
        <w:tab w:val="left" w:pos="2340"/>
      </w:tabs>
      <w:autoSpaceDE w:val="0"/>
      <w:autoSpaceDN w:val="0"/>
      <w:adjustRightInd w:val="0"/>
      <w:spacing w:line="240" w:lineRule="atLeast"/>
      <w:jc w:val="center"/>
    </w:pPr>
    <w:rPr>
      <w:rFonts w:hint="eastAsia" w:ascii="黑体" w:hAnsi="Tms Rmn" w:eastAsia="黑体"/>
      <w:b/>
      <w:bCs/>
      <w:kern w:val="0"/>
      <w:sz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180</Words>
  <Characters>184</Characters>
  <Lines>0</Lines>
  <Paragraphs>0</Paragraphs>
  <TotalTime>3</TotalTime>
  <ScaleCrop>false</ScaleCrop>
  <LinksUpToDate>false</LinksUpToDate>
  <CharactersWithSpaces>225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2026-03-31T08:15:00Z</dcterms:created>
  <dc:creator>PC0219</dc:creator>
  <cp:lastModifiedBy>唐艳华</cp:lastModifiedBy>
  <dcterms:modified xsi:type="dcterms:W3CDTF">2026-05-05T06:31:20Z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eyJoZGlkIjoiOTc3M2Y5NzIzMDFlZjAyY2Q4Njk5ODkyYjFjNzBiNTQiLCJ1c2VySWQiOiI1MjAxMTg2NDAifQ==</vt:lpwstr>
  </property>
  <property fmtid="{D5CDD505-2E9C-101B-9397-08002B2CF9AE}" pid="4" name="ICV">
    <vt:lpwstr>E63594EFE65F4A449A8D4C3FAD4D084F_12</vt:lpwstr>
  </property>
</Properties>
</file>