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9C013">
      <w:pPr>
        <w:spacing w:before="40" w:after="40"/>
      </w:pPr>
    </w:p>
    <w:p w14:paraId="61CB7C16">
      <w:pPr>
        <w:spacing w:before="40" w:after="40"/>
      </w:pPr>
    </w:p>
    <w:p w14:paraId="1D0D8D2A">
      <w:pPr>
        <w:spacing w:before="40" w:after="40"/>
      </w:pPr>
    </w:p>
    <w:p w14:paraId="7428096D">
      <w:pPr>
        <w:spacing w:before="400" w:after="200"/>
        <w:jc w:val="center"/>
      </w:pPr>
      <w:r>
        <w:rPr>
          <w:rFonts w:ascii="黑体" w:hAnsi="黑体" w:eastAsia="黑体" w:cs="黑体"/>
          <w:b/>
          <w:bCs/>
          <w:color w:val="1F3864"/>
          <w:sz w:val="40"/>
          <w:szCs w:val="40"/>
        </w:rPr>
        <w:t>通州区有机垃圾资源化综合处理中心项目</w:t>
      </w:r>
    </w:p>
    <w:p w14:paraId="2FB43593">
      <w:pPr>
        <w:spacing w:before="200" w:after="600"/>
        <w:jc w:val="center"/>
        <w:rPr>
          <w:rFonts w:ascii="黑体" w:hAnsi="黑体" w:eastAsia="黑体" w:cs="黑体"/>
          <w:b/>
          <w:bCs/>
          <w:color w:val="2E74B5"/>
          <w:sz w:val="52"/>
          <w:szCs w:val="52"/>
        </w:rPr>
      </w:pPr>
    </w:p>
    <w:p w14:paraId="0ED8AE15">
      <w:pPr>
        <w:spacing w:before="200" w:after="600"/>
        <w:jc w:val="center"/>
        <w:rPr>
          <w:rFonts w:ascii="黑体" w:hAnsi="黑体" w:eastAsia="黑体" w:cs="黑体"/>
          <w:b/>
          <w:bCs/>
          <w:color w:val="2E74B5"/>
          <w:sz w:val="52"/>
          <w:szCs w:val="52"/>
        </w:rPr>
      </w:pPr>
    </w:p>
    <w:p w14:paraId="23734EFC">
      <w:pPr>
        <w:spacing w:before="200" w:after="600"/>
        <w:jc w:val="center"/>
        <w:rPr>
          <w:rFonts w:ascii="黑体" w:hAnsi="黑体" w:eastAsia="黑体" w:cs="黑体"/>
          <w:b/>
          <w:bCs/>
          <w:color w:val="2E74B5"/>
          <w:sz w:val="52"/>
          <w:szCs w:val="52"/>
        </w:rPr>
      </w:pPr>
    </w:p>
    <w:p w14:paraId="7DA58594">
      <w:pPr>
        <w:spacing w:before="200" w:after="600"/>
        <w:jc w:val="center"/>
        <w:rPr>
          <w:rFonts w:ascii="黑体" w:hAnsi="黑体" w:eastAsia="黑体" w:cs="黑体"/>
          <w:b/>
          <w:bCs/>
          <w:color w:val="2E74B5"/>
          <w:sz w:val="52"/>
          <w:szCs w:val="52"/>
        </w:rPr>
      </w:pPr>
      <w:r>
        <w:rPr>
          <w:rFonts w:ascii="黑体" w:hAnsi="黑体" w:eastAsia="黑体" w:cs="黑体"/>
          <w:b/>
          <w:bCs/>
          <w:color w:val="2E74B5"/>
          <w:sz w:val="52"/>
          <w:szCs w:val="52"/>
        </w:rPr>
        <w:t>电 缆</w:t>
      </w:r>
    </w:p>
    <w:p w14:paraId="29B16DAF">
      <w:pPr>
        <w:spacing w:before="200" w:after="600"/>
        <w:jc w:val="center"/>
      </w:pPr>
      <w:r>
        <w:rPr>
          <w:rFonts w:ascii="黑体" w:hAnsi="黑体" w:eastAsia="黑体" w:cs="黑体"/>
          <w:b/>
          <w:bCs/>
          <w:color w:val="2E74B5"/>
          <w:sz w:val="52"/>
          <w:szCs w:val="52"/>
        </w:rPr>
        <w:t xml:space="preserve"> 技 术 规 格 书</w:t>
      </w:r>
    </w:p>
    <w:p w14:paraId="68A56A0C">
      <w:pPr>
        <w:spacing w:before="80" w:after="80"/>
        <w:jc w:val="center"/>
      </w:pPr>
    </w:p>
    <w:p w14:paraId="3C529779">
      <w:pPr>
        <w:spacing w:before="80" w:after="80"/>
        <w:jc w:val="center"/>
      </w:pPr>
    </w:p>
    <w:p w14:paraId="6D38969B">
      <w:pPr>
        <w:spacing w:before="80" w:after="80"/>
        <w:jc w:val="center"/>
      </w:pPr>
    </w:p>
    <w:p w14:paraId="1590A6EB">
      <w:pPr>
        <w:spacing w:before="80" w:after="80"/>
        <w:jc w:val="center"/>
      </w:pPr>
    </w:p>
    <w:p w14:paraId="02013457">
      <w:pPr>
        <w:spacing w:before="80" w:after="80"/>
        <w:jc w:val="center"/>
      </w:pPr>
    </w:p>
    <w:p w14:paraId="583004BA">
      <w:pPr>
        <w:spacing w:before="80" w:after="80"/>
        <w:jc w:val="center"/>
      </w:pPr>
    </w:p>
    <w:p w14:paraId="2E05AE4F">
      <w:pPr>
        <w:spacing w:before="80" w:after="80"/>
        <w:jc w:val="center"/>
      </w:pPr>
    </w:p>
    <w:p w14:paraId="0B1D4082">
      <w:pPr>
        <w:spacing w:before="80" w:after="80"/>
        <w:jc w:val="center"/>
      </w:pPr>
    </w:p>
    <w:p w14:paraId="3ABA2BD3">
      <w:pPr>
        <w:spacing w:before="80" w:after="80"/>
        <w:jc w:val="center"/>
      </w:pPr>
    </w:p>
    <w:p w14:paraId="7981CBFD">
      <w:pPr>
        <w:spacing w:before="40" w:after="40"/>
      </w:pPr>
    </w:p>
    <w:p w14:paraId="0D9C339B">
      <w:pPr>
        <w:spacing w:before="40" w:after="40"/>
      </w:pPr>
    </w:p>
    <w:p w14:paraId="280353FF">
      <w:pPr>
        <w:spacing w:before="200" w:after="80"/>
        <w:jc w:val="center"/>
      </w:pPr>
      <w:r>
        <w:rPr>
          <w:rFonts w:ascii="黑体" w:hAnsi="黑体" w:eastAsia="黑体" w:cs="黑体"/>
          <w:b/>
          <w:bCs/>
          <w:color w:val="1F3864"/>
          <w:sz w:val="28"/>
          <w:szCs w:val="28"/>
        </w:rPr>
        <w:t>深圳市朗坤科技股份有限公司</w:t>
      </w:r>
    </w:p>
    <w:p w14:paraId="5DD007B2">
      <w:pPr>
        <w:pageBreakBefore/>
      </w:pPr>
    </w:p>
    <w:p w14:paraId="73B1AE93">
      <w:pPr>
        <w:pStyle w:val="2"/>
        <w:spacing w:before="300" w:after="120"/>
      </w:pPr>
      <w:r>
        <w:rPr>
          <w:rFonts w:ascii="黑体" w:hAnsi="黑体" w:eastAsia="黑体" w:cs="黑体"/>
          <w:b/>
          <w:bCs/>
          <w:color w:val="2E74B5"/>
          <w:sz w:val="28"/>
          <w:szCs w:val="28"/>
        </w:rPr>
        <w:t>第一章  项目概况</w:t>
      </w:r>
    </w:p>
    <w:p w14:paraId="4B676019">
      <w:pPr>
        <w:pBdr>
          <w:bottom w:val="single" w:color="2E74B5" w:sz="6" w:space="1"/>
        </w:pBdr>
        <w:spacing w:before="160" w:after="80"/>
      </w:pPr>
    </w:p>
    <w:p w14:paraId="4A953371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1.1  工程建设地点</w:t>
      </w:r>
    </w:p>
    <w:p w14:paraId="3552DB14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本工程位于北京市通州区永乐店镇德仁务中街村西部，再生能源发电厂东侧的环卫设施预留用地内，占地面积175亩。</w:t>
      </w:r>
    </w:p>
    <w:p w14:paraId="0F060B92">
      <w:pPr>
        <w:spacing w:before="40" w:after="40"/>
      </w:pPr>
    </w:p>
    <w:p w14:paraId="1F7BC68D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1.2  工程规模</w:t>
      </w:r>
    </w:p>
    <w:p w14:paraId="70E178AC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新建一座处理规模为2100吨/日的有机垃圾资源化综合处理中心，主要处理项目包括：</w:t>
      </w:r>
    </w:p>
    <w:p w14:paraId="737F17D3">
      <w:pPr>
        <w:pStyle w:val="16"/>
        <w:numPr>
          <w:ilvl w:val="0"/>
          <w:numId w:val="1"/>
        </w:numPr>
        <w:spacing w:before="60" w:after="60" w:line="340" w:lineRule="auto"/>
      </w:pPr>
      <w:r>
        <w:rPr>
          <w:rFonts w:ascii="宋体" w:hAnsi="宋体" w:eastAsia="宋体" w:cs="宋体"/>
          <w:sz w:val="22"/>
          <w:szCs w:val="22"/>
        </w:rPr>
        <w:t>餐厨垃圾：400吨/日</w:t>
      </w:r>
    </w:p>
    <w:p w14:paraId="1FA4FAE6">
      <w:pPr>
        <w:pStyle w:val="16"/>
        <w:numPr>
          <w:ilvl w:val="0"/>
          <w:numId w:val="1"/>
        </w:numPr>
        <w:spacing w:before="60" w:after="60" w:line="340" w:lineRule="auto"/>
      </w:pPr>
      <w:r>
        <w:rPr>
          <w:rFonts w:ascii="宋体" w:hAnsi="宋体" w:eastAsia="宋体" w:cs="宋体"/>
          <w:sz w:val="22"/>
          <w:szCs w:val="22"/>
        </w:rPr>
        <w:t>厨余垃圾：700吨/日</w:t>
      </w:r>
    </w:p>
    <w:p w14:paraId="2E064DDA">
      <w:pPr>
        <w:pStyle w:val="16"/>
        <w:numPr>
          <w:ilvl w:val="0"/>
          <w:numId w:val="1"/>
        </w:numPr>
        <w:spacing w:before="60" w:after="60" w:line="340" w:lineRule="auto"/>
      </w:pPr>
      <w:r>
        <w:rPr>
          <w:rFonts w:ascii="宋体" w:hAnsi="宋体" w:eastAsia="宋体" w:cs="宋体"/>
          <w:sz w:val="22"/>
          <w:szCs w:val="22"/>
        </w:rPr>
        <w:t>粪便：700吨/日</w:t>
      </w:r>
    </w:p>
    <w:p w14:paraId="26C6F524">
      <w:pPr>
        <w:pStyle w:val="16"/>
        <w:numPr>
          <w:ilvl w:val="0"/>
          <w:numId w:val="1"/>
        </w:numPr>
        <w:spacing w:before="60" w:after="60" w:line="340" w:lineRule="auto"/>
      </w:pPr>
      <w:r>
        <w:rPr>
          <w:rFonts w:ascii="宋体" w:hAnsi="宋体" w:eastAsia="宋体" w:cs="宋体"/>
          <w:sz w:val="22"/>
          <w:szCs w:val="22"/>
        </w:rPr>
        <w:t>废弃食用油脂：300吨/日</w:t>
      </w:r>
    </w:p>
    <w:p w14:paraId="1DEFDD0A">
      <w:pPr>
        <w:spacing w:before="40" w:after="40"/>
      </w:pPr>
    </w:p>
    <w:p w14:paraId="5874F981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1.3  供货要求</w:t>
      </w:r>
    </w:p>
    <w:p w14:paraId="39DDAE87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本工程供货工期：合同签订后20日历天内完成供货。</w:t>
      </w:r>
    </w:p>
    <w:p w14:paraId="4C05E353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采购电缆数量、型号见第二章供货范围材料清单。</w:t>
      </w:r>
    </w:p>
    <w:p w14:paraId="362B8AA6">
      <w:pPr>
        <w:pageBreakBefore/>
      </w:pPr>
    </w:p>
    <w:p w14:paraId="2E5587D1">
      <w:pPr>
        <w:pStyle w:val="2"/>
        <w:spacing w:before="300" w:after="120"/>
      </w:pPr>
      <w:r>
        <w:rPr>
          <w:rFonts w:ascii="黑体" w:hAnsi="黑体" w:eastAsia="黑体" w:cs="黑体"/>
          <w:b/>
          <w:bCs/>
          <w:color w:val="2E74B5"/>
          <w:sz w:val="28"/>
          <w:szCs w:val="28"/>
        </w:rPr>
        <w:t>第二章  供货范围材料清单</w:t>
      </w:r>
    </w:p>
    <w:p w14:paraId="448F6443">
      <w:pPr>
        <w:pBdr>
          <w:bottom w:val="single" w:color="2E74B5" w:sz="6" w:space="1"/>
        </w:pBdr>
        <w:spacing w:before="160" w:after="80"/>
      </w:pPr>
    </w:p>
    <w:p w14:paraId="395BE83D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 xml:space="preserve">2.1  </w:t>
      </w:r>
      <w:r>
        <w:rPr>
          <w:rFonts w:hint="eastAsia" w:cs="黑体"/>
          <w:b/>
          <w:bCs/>
          <w:color w:val="2E74B5"/>
          <w:sz w:val="24"/>
          <w:szCs w:val="24"/>
          <w:lang w:val="en-US" w:eastAsia="zh-CN"/>
        </w:rPr>
        <w:t>生物质</w:t>
      </w: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电缆采购清单</w:t>
      </w:r>
    </w:p>
    <w:p w14:paraId="17D608E3">
      <w:pPr>
        <w:spacing w:before="40" w:after="40"/>
      </w:pPr>
    </w:p>
    <w:tbl>
      <w:tblPr>
        <w:tblStyle w:val="11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65"/>
        <w:gridCol w:w="1125"/>
        <w:gridCol w:w="2610"/>
        <w:gridCol w:w="670"/>
        <w:gridCol w:w="760"/>
        <w:gridCol w:w="740"/>
        <w:gridCol w:w="2546"/>
      </w:tblGrid>
      <w:tr w14:paraId="210B1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  <w:jc w:val="center"/>
        </w:trPr>
        <w:tc>
          <w:tcPr>
            <w:tcW w:w="665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E5D75D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序号</w:t>
            </w:r>
          </w:p>
        </w:tc>
        <w:tc>
          <w:tcPr>
            <w:tcW w:w="1125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C3E27F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名称</w:t>
            </w:r>
          </w:p>
        </w:tc>
        <w:tc>
          <w:tcPr>
            <w:tcW w:w="2610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80C11C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型号规格</w:t>
            </w:r>
          </w:p>
        </w:tc>
        <w:tc>
          <w:tcPr>
            <w:tcW w:w="670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CAC316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材质</w:t>
            </w:r>
          </w:p>
        </w:tc>
        <w:tc>
          <w:tcPr>
            <w:tcW w:w="760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3B9DE0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单位</w:t>
            </w:r>
          </w:p>
        </w:tc>
        <w:tc>
          <w:tcPr>
            <w:tcW w:w="740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6BD170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数量</w:t>
            </w:r>
          </w:p>
        </w:tc>
        <w:tc>
          <w:tcPr>
            <w:tcW w:w="2546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12CC18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备注</w:t>
            </w:r>
          </w:p>
        </w:tc>
      </w:tr>
      <w:tr w14:paraId="73FD4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1F8363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6FB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0B7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ZC-YJV22-3*120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47E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E81B3C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4EF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2420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7AC1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8.7kV/15kV</w:t>
            </w:r>
          </w:p>
        </w:tc>
      </w:tr>
      <w:tr w14:paraId="4714D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12D63F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D6D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665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ZC-YJV22-3*</w:t>
            </w:r>
            <w:r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eastAsia="zh-CN" w:bidi="ar"/>
                <w:woUserID w:val="1"/>
              </w:rPr>
              <w:t>240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44A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0BF324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70CC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7CF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8.7kV/15kV</w:t>
            </w:r>
          </w:p>
        </w:tc>
      </w:tr>
      <w:tr w14:paraId="47881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690F04D">
            <w:p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</w:pPr>
            <w:r>
              <w:rPr>
                <w:rFonts w:cs="宋体"/>
                <w:sz w:val="20"/>
                <w:szCs w:val="20"/>
                <w:woUserID w:val="1"/>
              </w:rPr>
              <w:t>3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8D2048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ECB2A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eastAsia="zh-CN" w:bidi="ar"/>
                <w:woUserID w:val="1"/>
              </w:rPr>
            </w:pPr>
            <w:r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eastAsia="zh-CN" w:bidi="ar"/>
                <w:woUserID w:val="1"/>
              </w:rPr>
              <w:t>ZR-CEFR/SA-1*120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4BB82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eastAsia="zh-CN" w:bidi="ar"/>
                <w:woUserID w:val="1"/>
              </w:rPr>
            </w:pPr>
            <w:r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eastAsia="zh-CN" w:bidi="ar"/>
                <w:woUserID w:val="1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B52E5A">
            <w:p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</w:pPr>
            <w:r>
              <w:rPr>
                <w:rFonts w:cs="宋体"/>
                <w:sz w:val="20"/>
                <w:szCs w:val="20"/>
                <w:woUserID w:val="1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620D0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eastAsia="zh-CN" w:bidi="ar"/>
                <w:woUserID w:val="1"/>
              </w:rPr>
            </w:pPr>
            <w:r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eastAsia="zh-CN" w:bidi="ar"/>
                <w:woUserID w:val="1"/>
              </w:rPr>
              <w:t>740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049CF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  <w:woUserID w:val="1"/>
              </w:rPr>
              <w:t>8.7/15kV高压软电缆(带屏蔽)</w:t>
            </w:r>
          </w:p>
        </w:tc>
      </w:tr>
      <w:tr w14:paraId="2A032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1003DE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4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392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A2F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ZR-YJV-3*185+2*95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0DF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396FF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96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620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4C7D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038CA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E1889C8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5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9917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137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ZR-YJV-3*150+2*70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471E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09CE02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C1FD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1650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72C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26ECC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38A4B8">
            <w:pPr>
              <w:jc w:val="center"/>
              <w:rPr>
                <w:rFonts w:hint="default"/>
                <w:woUserID w:val="1"/>
              </w:rPr>
            </w:pPr>
            <w:r>
              <w:rPr>
                <w:rFonts w:hint="default"/>
                <w:woUserID w:val="1"/>
              </w:rPr>
              <w:t>6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245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F3D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ZR-YJV-3*120+2*70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1A6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C5D3D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6DD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7500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4B8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0DE72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B24D8A7">
            <w:pPr>
              <w:jc w:val="center"/>
              <w:rPr>
                <w:rFonts w:hint="default"/>
                <w:woUserID w:val="1"/>
              </w:rPr>
            </w:pPr>
            <w:r>
              <w:rPr>
                <w:rFonts w:hint="default"/>
                <w:woUserID w:val="1"/>
              </w:rPr>
              <w:t>7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B70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9D3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ZR-YJV-3*95+2*50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D90F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37003F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208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B65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39B78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B87EFA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8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C62F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1B52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ZR-YJV-3*70+2*35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86E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E790DD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EC1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D64E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5239D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18DD9D0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9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7CD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C170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ZR-YJV-3*50+2*25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9EA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63B309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7599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744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41C7C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B1B67A">
            <w:pPr>
              <w:jc w:val="center"/>
              <w:rPr>
                <w:rFonts w:hint="default"/>
                <w:woUserID w:val="1"/>
              </w:rPr>
            </w:pPr>
            <w:r>
              <w:rPr>
                <w:rFonts w:hint="default"/>
                <w:woUserID w:val="1"/>
              </w:rPr>
              <w:t>10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D14C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79F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ZR-YJV-3*35+2*16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015A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3AA1E0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DBF0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F0D1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3B8FB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3FE176D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  <w:r>
              <w:rPr>
                <w:rFonts w:cs="宋体"/>
                <w:sz w:val="20"/>
                <w:szCs w:val="20"/>
                <w:woUserID w:val="1"/>
              </w:rPr>
              <w:t>1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75F9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D60E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ZR-YJV-3*16+2*10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1596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10F971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EEB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3E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110E1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B5215E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  <w:r>
              <w:rPr>
                <w:rFonts w:cs="宋体"/>
                <w:sz w:val="20"/>
                <w:szCs w:val="20"/>
                <w:woUserID w:val="1"/>
              </w:rPr>
              <w:t>2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A873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CE2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ZR-YJV-3*10+2*6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F32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B0ADF6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98F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C1B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3D379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F5E799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  <w:r>
              <w:rPr>
                <w:rFonts w:cs="宋体"/>
                <w:sz w:val="20"/>
                <w:szCs w:val="20"/>
                <w:woUserID w:val="1"/>
              </w:rPr>
              <w:t>3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7C81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DC02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ZR-YJV-3*6+2*4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704E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B4EDF9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965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F0FB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3196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C4E85F9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  <w:r>
              <w:rPr>
                <w:rFonts w:cs="宋体"/>
                <w:sz w:val="20"/>
                <w:szCs w:val="20"/>
                <w:woUserID w:val="1"/>
              </w:rPr>
              <w:t>4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779F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B4FC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ZR-YJV-5*4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077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EA68D0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30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1D1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44946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5C5A3E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  <w:r>
              <w:rPr>
                <w:rFonts w:cs="宋体"/>
                <w:sz w:val="20"/>
                <w:szCs w:val="20"/>
                <w:woUserID w:val="1"/>
              </w:rPr>
              <w:t>5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83F7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9E8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ZR-YJV-5*2.5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D28E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C1CAB9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9158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118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2114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7E81028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  <w:r>
              <w:rPr>
                <w:rFonts w:cs="宋体"/>
                <w:sz w:val="20"/>
                <w:szCs w:val="20"/>
                <w:woUserID w:val="1"/>
              </w:rPr>
              <w:t>6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A18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CD8E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ZR-YJV-3*120+1*70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345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AA7123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F95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F35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5DE3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F466E1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  <w:r>
              <w:rPr>
                <w:rFonts w:cs="宋体"/>
                <w:sz w:val="20"/>
                <w:szCs w:val="20"/>
                <w:woUserID w:val="1"/>
              </w:rPr>
              <w:t>7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B69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F5B8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ZR-YJV-3*95+1*50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837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D79868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EFE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59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6F7E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EB38278">
            <w:pPr>
              <w:jc w:val="center"/>
              <w:rPr>
                <w:rFonts w:hint="default"/>
                <w:woUserID w:val="1"/>
              </w:rPr>
            </w:pPr>
            <w:r>
              <w:rPr>
                <w:rFonts w:cs="宋体"/>
                <w:sz w:val="20"/>
                <w:szCs w:val="20"/>
                <w:woUserID w:val="1"/>
              </w:rPr>
              <w:t>18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555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131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ZR-YJV-3*70+1*35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E0D1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70D444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06B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5F2E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7B8E8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B82BB2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19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18B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D3B9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ZR-YJV-3*50+1*25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5F5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43FB45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22AD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C5E2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18933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F56CBD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20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163C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F65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ZR-YJV-3*35+1*16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B847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CA6509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473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E797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667B9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FF78DC9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  <w:r>
              <w:rPr>
                <w:rFonts w:cs="宋体"/>
                <w:sz w:val="20"/>
                <w:szCs w:val="20"/>
                <w:woUserID w:val="1"/>
              </w:rPr>
              <w:t>1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A24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BF6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ZR-YJV-3*25+1*16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A5D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EF5C4C3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1DC6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150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4C2A0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077974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22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08DA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1589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ZR-YJV-3*16+1*10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3FB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34E343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D7E4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D40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179A7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178D75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  <w:r>
              <w:rPr>
                <w:rFonts w:cs="宋体"/>
                <w:sz w:val="20"/>
                <w:szCs w:val="20"/>
                <w:woUserID w:val="1"/>
              </w:rPr>
              <w:t>3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E3D5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98D3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ZR-YJV-3*10+1*6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245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337C6B6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979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5B44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599B8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507F56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  <w:r>
              <w:rPr>
                <w:rFonts w:cs="宋体"/>
                <w:sz w:val="20"/>
                <w:szCs w:val="20"/>
                <w:woUserID w:val="1"/>
              </w:rPr>
              <w:t>4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45B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221C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ZR-YJV-3*6+1*4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AA5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3A9F93A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7869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905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7953B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D173015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  <w:r>
              <w:rPr>
                <w:rFonts w:cs="宋体"/>
                <w:sz w:val="20"/>
                <w:szCs w:val="20"/>
                <w:woUserID w:val="1"/>
              </w:rPr>
              <w:t>5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46F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6C2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ZR-YJV-4*4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AE8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5B78BA2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9C9E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C21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1B8F1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B97652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  <w:r>
              <w:rPr>
                <w:rFonts w:cs="宋体"/>
                <w:sz w:val="20"/>
                <w:szCs w:val="20"/>
                <w:woUserID w:val="1"/>
              </w:rPr>
              <w:t>6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A97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C820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ZR-YJV-4*2.5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C0A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2C4CB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0A6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37700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103C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6FE21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6BD603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  <w:r>
              <w:rPr>
                <w:rFonts w:cs="宋体"/>
                <w:sz w:val="20"/>
                <w:szCs w:val="20"/>
                <w:woUserID w:val="1"/>
              </w:rPr>
              <w:t>7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E86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6C17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ZR-YJV-3*2.5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2B6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D0D5DA9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9CCC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422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22E60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B2F328E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28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8BC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DB7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ZR-RVV-3*1.5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C27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B9635C0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50C0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168A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0.3kV/0.3kV</w:t>
            </w:r>
          </w:p>
        </w:tc>
      </w:tr>
      <w:tr w14:paraId="641A8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5B6AE0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29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D47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7A6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ZR-KVVP-8*1.0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9E1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C9F58C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5947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83500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59A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0.45kV/0.75kV</w:t>
            </w:r>
          </w:p>
        </w:tc>
      </w:tr>
      <w:tr w14:paraId="4056F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CFCA33E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30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4D32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AF35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ZR-RVVP-2*1.0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159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4CDF901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AAB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34200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8A5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0.3kV/0.3kV</w:t>
            </w:r>
          </w:p>
        </w:tc>
      </w:tr>
      <w:tr w14:paraId="17933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757309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31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271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2438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ZR-RVVP-4*1.0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3FB0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62F526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3B2E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27900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4ED9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0.3kV/0.3kV</w:t>
            </w:r>
          </w:p>
        </w:tc>
      </w:tr>
      <w:tr w14:paraId="2C7FE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1CDF586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3</w:t>
            </w:r>
            <w:r>
              <w:rPr>
                <w:rFonts w:cs="宋体"/>
                <w:sz w:val="20"/>
                <w:szCs w:val="20"/>
                <w:woUserID w:val="1"/>
              </w:rPr>
              <w:t>2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3625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5A67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ZR-RVSP-2*1.0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0B9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EF27E1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FCE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7F2F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0.3kV/0.3kV</w:t>
            </w:r>
          </w:p>
        </w:tc>
      </w:tr>
      <w:tr w14:paraId="54617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7AA1A2">
            <w:pPr>
              <w:jc w:val="center"/>
              <w:rPr>
                <w:rFonts w:hint="default"/>
                <w:woUserID w:val="1"/>
              </w:rPr>
            </w:pPr>
            <w:r>
              <w:rPr>
                <w:rFonts w:hint="default"/>
                <w:woUserID w:val="1"/>
              </w:rPr>
              <w:t>33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6617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2F4A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ZR-RVVP-12*1.0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71F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A4848C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47B6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7421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0.3kV/0.3kV</w:t>
            </w:r>
          </w:p>
        </w:tc>
      </w:tr>
      <w:tr w14:paraId="3EA0B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2E24E8D">
            <w:pPr>
              <w:jc w:val="center"/>
              <w:rPr>
                <w:rFonts w:hint="default"/>
                <w:woUserID w:val="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3</w:t>
            </w:r>
            <w:r>
              <w:rPr>
                <w:rFonts w:cs="宋体"/>
                <w:sz w:val="20"/>
                <w:szCs w:val="20"/>
                <w:woUserID w:val="1"/>
              </w:rPr>
              <w:t>4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C595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D4F9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ZR-RVVP-7*1.0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81E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726B3F2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5A3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4AB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0.3kV/0.3kV</w:t>
            </w:r>
          </w:p>
        </w:tc>
      </w:tr>
      <w:tr w14:paraId="5EB08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A25A294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35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B41B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C0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ZR-RVVP-30*1.0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B3D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3DA5A04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5851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E1B9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0.3kV/0.3kV</w:t>
            </w:r>
          </w:p>
        </w:tc>
      </w:tr>
      <w:tr w14:paraId="032D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0A1472F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36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836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4421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ZR-RVVP-24*1.0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03B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D514E8C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89F4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F39B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0.3kV/0.3kV</w:t>
            </w:r>
          </w:p>
        </w:tc>
      </w:tr>
      <w:tr w14:paraId="6D6D8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9C9AFCF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37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B009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224E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ZR-AGR-2*1.0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E944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90B24A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3DB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1A0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0.3kV/0.3kV</w:t>
            </w:r>
          </w:p>
        </w:tc>
      </w:tr>
      <w:tr w14:paraId="3B2A3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87C0176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38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50B5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信号电缆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A58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ZR-AGR-5*1.0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0EE9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611393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ADF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C8B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0.3kV/0.3kV</w:t>
            </w:r>
          </w:p>
        </w:tc>
      </w:tr>
      <w:tr w14:paraId="77CCE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1DEE6D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39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B7A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网线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1FC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六类屏蔽网线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740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83FD4F9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CEE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F2FDE4">
            <w:pPr>
              <w:jc w:val="center"/>
            </w:pPr>
          </w:p>
        </w:tc>
      </w:tr>
      <w:tr w14:paraId="79DD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  <w:jc w:val="center"/>
        </w:trPr>
        <w:tc>
          <w:tcPr>
            <w:tcW w:w="66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BC8913">
            <w:pPr>
              <w:jc w:val="center"/>
              <w:rPr>
                <w:rFonts w:hint="default"/>
                <w:woUserID w:val="1"/>
              </w:rPr>
            </w:pPr>
            <w:r>
              <w:rPr>
                <w:woUserID w:val="1"/>
              </w:rPr>
              <w:t>40</w:t>
            </w:r>
          </w:p>
        </w:tc>
        <w:tc>
          <w:tcPr>
            <w:tcW w:w="112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A1B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光纤</w:t>
            </w:r>
          </w:p>
        </w:tc>
        <w:tc>
          <w:tcPr>
            <w:tcW w:w="261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CE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4芯多模光纤</w:t>
            </w:r>
          </w:p>
        </w:tc>
        <w:tc>
          <w:tcPr>
            <w:tcW w:w="67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8238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</w:t>
            </w:r>
          </w:p>
        </w:tc>
        <w:tc>
          <w:tcPr>
            <w:tcW w:w="76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BA1E2C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7E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 </w:t>
            </w:r>
          </w:p>
        </w:tc>
        <w:tc>
          <w:tcPr>
            <w:tcW w:w="254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145EA8D">
            <w:pPr>
              <w:jc w:val="center"/>
            </w:pPr>
          </w:p>
        </w:tc>
      </w:tr>
    </w:tbl>
    <w:p w14:paraId="341C6E1A">
      <w:pPr>
        <w:spacing w:before="40" w:after="40"/>
      </w:pPr>
    </w:p>
    <w:p w14:paraId="0BA2BF07">
      <w:pPr>
        <w:pStyle w:val="3"/>
        <w:spacing w:before="200" w:after="80"/>
        <w:rPr>
          <w:rFonts w:ascii="黑体" w:hAnsi="黑体" w:eastAsia="黑体" w:cs="黑体"/>
          <w:b/>
          <w:bCs/>
          <w:color w:val="2E74B5"/>
          <w:sz w:val="24"/>
          <w:szCs w:val="24"/>
        </w:rPr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2.</w:t>
      </w:r>
      <w:r>
        <w:rPr>
          <w:rFonts w:hint="eastAsia" w:cs="黑体"/>
          <w:b/>
          <w:bCs/>
          <w:color w:val="2E74B5"/>
          <w:sz w:val="24"/>
          <w:szCs w:val="24"/>
          <w:lang w:val="en-US" w:eastAsia="zh-CN"/>
        </w:rPr>
        <w:t>2</w:t>
      </w: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 xml:space="preserve"> </w:t>
      </w:r>
      <w:r>
        <w:rPr>
          <w:rFonts w:hint="eastAsia" w:cs="黑体"/>
          <w:b/>
          <w:bCs/>
          <w:color w:val="2E74B5"/>
          <w:sz w:val="24"/>
          <w:szCs w:val="24"/>
          <w:lang w:val="en-US" w:eastAsia="zh-CN"/>
        </w:rPr>
        <w:t>油脂深加工</w:t>
      </w: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电缆采购清单</w:t>
      </w:r>
    </w:p>
    <w:p w14:paraId="0108130A"/>
    <w:tbl>
      <w:tblPr>
        <w:tblStyle w:val="11"/>
        <w:tblW w:w="91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"/>
        <w:gridCol w:w="649"/>
        <w:gridCol w:w="16"/>
        <w:gridCol w:w="1109"/>
        <w:gridCol w:w="15"/>
        <w:gridCol w:w="2595"/>
        <w:gridCol w:w="16"/>
        <w:gridCol w:w="654"/>
        <w:gridCol w:w="16"/>
        <w:gridCol w:w="744"/>
        <w:gridCol w:w="16"/>
        <w:gridCol w:w="724"/>
        <w:gridCol w:w="16"/>
        <w:gridCol w:w="2530"/>
        <w:gridCol w:w="16"/>
      </w:tblGrid>
      <w:tr w14:paraId="0A748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6" w:type="dxa"/>
          <w:tblHeader/>
          <w:jc w:val="center"/>
        </w:trPr>
        <w:tc>
          <w:tcPr>
            <w:tcW w:w="665" w:type="dxa"/>
            <w:gridSpan w:val="2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0F4818">
            <w:pPr>
              <w:jc w:val="center"/>
              <w:rPr>
                <w:woUserID w:val="1"/>
              </w:rPr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  <w:woUserID w:val="1"/>
              </w:rPr>
              <w:t>序号</w:t>
            </w:r>
          </w:p>
        </w:tc>
        <w:tc>
          <w:tcPr>
            <w:tcW w:w="1125" w:type="dxa"/>
            <w:gridSpan w:val="2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F9CAB2">
            <w:pPr>
              <w:jc w:val="center"/>
              <w:rPr>
                <w:woUserID w:val="1"/>
              </w:rPr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  <w:woUserID w:val="1"/>
              </w:rPr>
              <w:t>名称</w:t>
            </w:r>
          </w:p>
        </w:tc>
        <w:tc>
          <w:tcPr>
            <w:tcW w:w="2610" w:type="dxa"/>
            <w:gridSpan w:val="2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3351D8">
            <w:pPr>
              <w:jc w:val="center"/>
              <w:rPr>
                <w:woUserID w:val="1"/>
              </w:rPr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  <w:woUserID w:val="1"/>
              </w:rPr>
              <w:t>型号规格</w:t>
            </w:r>
          </w:p>
        </w:tc>
        <w:tc>
          <w:tcPr>
            <w:tcW w:w="670" w:type="dxa"/>
            <w:gridSpan w:val="2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DB2236">
            <w:pPr>
              <w:jc w:val="center"/>
              <w:rPr>
                <w:woUserID w:val="1"/>
              </w:rPr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  <w:woUserID w:val="1"/>
              </w:rPr>
              <w:t>材质</w:t>
            </w:r>
          </w:p>
        </w:tc>
        <w:tc>
          <w:tcPr>
            <w:tcW w:w="760" w:type="dxa"/>
            <w:gridSpan w:val="2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48F00B">
            <w:pPr>
              <w:jc w:val="center"/>
              <w:rPr>
                <w:woUserID w:val="1"/>
              </w:rPr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  <w:woUserID w:val="1"/>
              </w:rPr>
              <w:t>单位</w:t>
            </w:r>
          </w:p>
        </w:tc>
        <w:tc>
          <w:tcPr>
            <w:tcW w:w="740" w:type="dxa"/>
            <w:gridSpan w:val="2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2937CA">
            <w:pPr>
              <w:jc w:val="center"/>
              <w:rPr>
                <w:woUserID w:val="1"/>
              </w:rPr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  <w:woUserID w:val="1"/>
              </w:rPr>
              <w:t>数量</w:t>
            </w:r>
          </w:p>
        </w:tc>
        <w:tc>
          <w:tcPr>
            <w:tcW w:w="2546" w:type="dxa"/>
            <w:gridSpan w:val="2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062960">
            <w:pPr>
              <w:jc w:val="center"/>
              <w:rPr>
                <w:woUserID w:val="1"/>
              </w:rPr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  <w:woUserID w:val="1"/>
              </w:rPr>
              <w:t>备注</w:t>
            </w:r>
          </w:p>
        </w:tc>
      </w:tr>
      <w:tr w14:paraId="42A05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BF5B50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325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4334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ZR-YJV-3*240+2*120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468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C4C3ABC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1B07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B2E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bookmarkEnd w:id="0"/>
      <w:tr w14:paraId="36D0C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E87080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51F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2A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ZR-YJV-3*185+2*95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C8B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4BA19FA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5D7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720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44F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78668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B6B6A0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094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FB1C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ZR-YJV-3*120+2*70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A3A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2D5E19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67F5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CB3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36437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BE829D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57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983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ZR-YJV-3*120+1*70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7C7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9E6ACE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1A2B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6AB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70B02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212A1B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24C7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398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ZR-YJV-3*95+2*50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5A30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848503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A25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002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200D4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040FC2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6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CDE0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934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ZR-YJV-3*70+1*35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1E56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267343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8EC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3094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627ED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B8BB70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7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589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9C2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ZR-YJV-3*50+2*25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799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54B42EC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C04B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8650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7CAB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C4E7A8F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8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4025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BC1F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ZR-YJV-3*35+2*16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754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04B67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79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6B44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7336A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A6EA48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9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17D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1334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ZR-YJV-3*35+1*16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716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55CB42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60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56DF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1799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E30CFB6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10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835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940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ZR-YJV-3*25+2*16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1A6C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580F3A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E29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699D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71CA2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64C6FE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11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3878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8B7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ZR-YJV-3*25+1*16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4133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FFCE922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CB0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45A2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53A74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3221A05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12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98F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7FA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ZR-YJV-3*16+1*10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512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4687DD8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E8B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6A3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25AA6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FA742C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13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1CCA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18E6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ZR-YJV-3*10+1*6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B3FE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89CCB6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C302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08A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0BBEB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FAEB9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14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8BB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82B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ZR-YJV-3*6+1*4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737F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51F5A3D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4FF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DB42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38F87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942E6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15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8AF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6C5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ZR-YJV-4*4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177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1420BD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43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DDDB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53DD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1AD6153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16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873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9F0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ZR-YJV-4*2.5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7AD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B00253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EFDA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947D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0.6kV/1.0kV</w:t>
            </w:r>
          </w:p>
        </w:tc>
      </w:tr>
      <w:tr w14:paraId="50685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D322446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17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1E8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F41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ZR-KVVP-8*1.0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9E4C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8BDB060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F17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73300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3F78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0.45kV/0.75kV</w:t>
            </w:r>
          </w:p>
        </w:tc>
      </w:tr>
      <w:tr w14:paraId="5124F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44BF820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18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DC7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388A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ZR-RVVP-2*1.0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C469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6C8B0B8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3D9E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58200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bottom"/>
          </w:tcPr>
          <w:p w14:paraId="62A4B5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0.3kV/0.3kV</w:t>
            </w:r>
          </w:p>
        </w:tc>
      </w:tr>
      <w:tr w14:paraId="3CBCC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6" w:type="dxa"/>
          <w:jc w:val="center"/>
        </w:trPr>
        <w:tc>
          <w:tcPr>
            <w:tcW w:w="665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D689CEA">
            <w:pPr>
              <w:jc w:val="center"/>
            </w:pPr>
            <w:bookmarkStart w:id="1" w:name="_GoBack" w:colFirst="5" w:colLast="6"/>
            <w:r>
              <w:rPr>
                <w:rFonts w:ascii="宋体" w:hAnsi="宋体" w:eastAsia="宋体" w:cs="宋体"/>
                <w:sz w:val="20"/>
                <w:szCs w:val="20"/>
              </w:rPr>
              <w:t>19</w:t>
            </w:r>
          </w:p>
        </w:tc>
        <w:tc>
          <w:tcPr>
            <w:tcW w:w="1124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4B3F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控制电缆</w:t>
            </w:r>
          </w:p>
        </w:tc>
        <w:tc>
          <w:tcPr>
            <w:tcW w:w="2611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5B9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ZR-RVVP-4*1.0</w:t>
            </w:r>
          </w:p>
        </w:tc>
        <w:tc>
          <w:tcPr>
            <w:tcW w:w="67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22EE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</w:t>
            </w:r>
          </w:p>
        </w:tc>
        <w:tc>
          <w:tcPr>
            <w:tcW w:w="76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2AB4DB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米</w:t>
            </w:r>
          </w:p>
        </w:tc>
        <w:tc>
          <w:tcPr>
            <w:tcW w:w="740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40E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47400 </w:t>
            </w:r>
          </w:p>
        </w:tc>
        <w:tc>
          <w:tcPr>
            <w:tcW w:w="2546" w:type="dxa"/>
            <w:gridSpan w:val="2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bottom"/>
          </w:tcPr>
          <w:p w14:paraId="3F5B35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0.3kV/0.3kV</w:t>
            </w:r>
          </w:p>
        </w:tc>
      </w:tr>
    </w:tbl>
    <w:p w14:paraId="1CFEEB63">
      <w:pPr>
        <w:spacing w:before="40" w:after="40"/>
      </w:pPr>
    </w:p>
    <w:p w14:paraId="4B0A07C7">
      <w:pPr>
        <w:pageBreakBefore/>
      </w:pPr>
    </w:p>
    <w:p w14:paraId="74A13FAB">
      <w:pPr>
        <w:pStyle w:val="2"/>
        <w:spacing w:before="300" w:after="120"/>
      </w:pPr>
      <w:r>
        <w:rPr>
          <w:rFonts w:ascii="黑体" w:hAnsi="黑体" w:eastAsia="黑体" w:cs="黑体"/>
          <w:b/>
          <w:bCs/>
          <w:color w:val="2E74B5"/>
          <w:sz w:val="28"/>
          <w:szCs w:val="28"/>
        </w:rPr>
        <w:t>第三章  低压电缆技术条件（额定电压≤1kV）</w:t>
      </w:r>
    </w:p>
    <w:p w14:paraId="11631A01">
      <w:pPr>
        <w:pBdr>
          <w:bottom w:val="single" w:color="2E74B5" w:sz="6" w:space="1"/>
        </w:pBdr>
        <w:spacing w:before="160" w:after="80"/>
      </w:pPr>
    </w:p>
    <w:p w14:paraId="101E2A01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3.1  总则</w:t>
      </w:r>
    </w:p>
    <w:p w14:paraId="06AF7BAC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3.1.1  本技术规格书适用于本次采购的额定电压0.6/1kV及以下交联聚乙烯绝缘（XLPE）及聚氯乙烯绝缘（PVC）电力电缆、控制电缆和屏蔽电缆的订货。</w:t>
      </w:r>
    </w:p>
    <w:p w14:paraId="192014A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3.1.2  本技术规格书内容包括：遵循的标准、使用条件、构造及技术要求、试验项目和方法、验收规则、标志及包装。</w:t>
      </w:r>
    </w:p>
    <w:p w14:paraId="22865BA6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3.1.3  本技术规格书中凡标明参数数值的，作为特别强调要求；其他未标明的均应执行相关GB、IEC和DL标准。</w:t>
      </w:r>
    </w:p>
    <w:p w14:paraId="050D3980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3.1.4  本技术规格书为本次电缆采购最低要求，投标人所提供电缆的各项技术指标均不得低于本规格书要求。</w:t>
      </w:r>
    </w:p>
    <w:p w14:paraId="1C9DAC3D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3.1.5  电缆应符合下列标准的最新有效版本；若本规格书与标准发生冲突，应向业主方书面确认后方可实施。</w:t>
      </w:r>
    </w:p>
    <w:p w14:paraId="18865CAA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3.2  引用标准</w:t>
      </w:r>
    </w:p>
    <w:p w14:paraId="4A4D4573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电缆应满足或高于以下规范和标准的要求；如果几种规范同时适用，应遵循最严格的规范：</w:t>
      </w:r>
    </w:p>
    <w:p w14:paraId="5A54A8E9">
      <w:pPr>
        <w:spacing w:before="40" w:after="40"/>
      </w:pPr>
    </w:p>
    <w:tbl>
      <w:tblPr>
        <w:tblStyle w:val="11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00"/>
        <w:gridCol w:w="6226"/>
      </w:tblGrid>
      <w:tr w14:paraId="00F0A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W w:w="2800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9CFFD4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标准编号</w:t>
            </w:r>
          </w:p>
        </w:tc>
        <w:tc>
          <w:tcPr>
            <w:tcW w:w="6226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F39A83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标准名称</w:t>
            </w:r>
          </w:p>
        </w:tc>
      </w:tr>
      <w:tr w14:paraId="1E66A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49FEB26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12706.1-2020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20A7C8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额定电压1kV(Um=1.2kV)到35kV(Um=40.5kV)挤包绝缘电力电缆及附件 第1部分：额定电压1kV和3kV电缆</w:t>
            </w:r>
          </w:p>
        </w:tc>
      </w:tr>
      <w:tr w14:paraId="17F34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808031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12706.2-2020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3D7B22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额定电压1kV(Um=1.2kV)到35kV(Um=40.5kV)挤包绝缘电力电缆及附件 第2部分：额定电压6kV(Um=7.2kV)到30kV(Um=36kV)电缆</w:t>
            </w:r>
          </w:p>
        </w:tc>
      </w:tr>
      <w:tr w14:paraId="2878E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1F1014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9330-2020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F96FD41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塑料绝缘控制电缆</w:t>
            </w:r>
          </w:p>
        </w:tc>
      </w:tr>
      <w:tr w14:paraId="04B06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4EC066A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2951-2023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D93321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电缆和光缆绝缘和护套材料通用试验方法</w:t>
            </w:r>
          </w:p>
        </w:tc>
      </w:tr>
      <w:tr w14:paraId="61285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5E8642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3048-2023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4CD0053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电线电缆电性能试验方法</w:t>
            </w:r>
          </w:p>
        </w:tc>
      </w:tr>
      <w:tr w14:paraId="66A58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30EEF94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19666-2019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1423FE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阻燃和耐火电线电缆或光缆通则</w:t>
            </w:r>
          </w:p>
        </w:tc>
      </w:tr>
      <w:tr w14:paraId="30563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C4BB70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 31247-2014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A097BC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电缆及光缆燃烧性能分级（适用于A、B1、B2、C级）</w:t>
            </w:r>
          </w:p>
        </w:tc>
      </w:tr>
      <w:tr w14:paraId="5192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1C5AD1D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3956-2008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D07BF5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电缆的导体（现行版本；GBT 3956-2026征求意见稿已发布）</w:t>
            </w:r>
          </w:p>
        </w:tc>
      </w:tr>
      <w:tr w14:paraId="36DD1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23262F9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6995.3-2008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66323E9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电线电缆识别标志方法 第3部分：电线电缆识别标志</w:t>
            </w:r>
          </w:p>
        </w:tc>
      </w:tr>
      <w:tr w14:paraId="642C8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49CDA1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 50217-2018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D30E7A5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电力工程电缆设计标准</w:t>
            </w:r>
          </w:p>
        </w:tc>
      </w:tr>
      <w:tr w14:paraId="76E02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5CAA0DB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18380.35-2022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BA0109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电缆和光缆在火焰条件下的燃烧试验 第35部分：垂直安装的成束电线电缆火焰垂直蔓延试验 C类</w:t>
            </w:r>
          </w:p>
        </w:tc>
      </w:tr>
      <w:tr w14:paraId="2AF25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AC688B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18380.12-2022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E2F3F36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电缆和光缆在火焰条件下的燃烧试验 第12部分：单根绝缘电线电缆火焰垂直蔓延试验 1kW预混合型</w:t>
            </w:r>
          </w:p>
        </w:tc>
      </w:tr>
      <w:tr w14:paraId="38166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68BFB5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JB/T 10436-2004</w:t>
            </w:r>
          </w:p>
        </w:tc>
        <w:tc>
          <w:tcPr>
            <w:tcW w:w="62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9BB40D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电工软铜绞线 （导体材料要求）</w:t>
            </w:r>
          </w:p>
        </w:tc>
      </w:tr>
    </w:tbl>
    <w:p w14:paraId="683D52F0">
      <w:pPr>
        <w:spacing w:before="40" w:after="40"/>
      </w:pPr>
    </w:p>
    <w:p w14:paraId="17D34433">
      <w:pPr>
        <w:spacing w:before="40" w:after="40" w:line="340" w:lineRule="auto"/>
        <w:ind w:left="480"/>
        <w:rPr>
          <w:i w:val="0"/>
          <w:iCs w:val="0"/>
          <w:color w:val="000000"/>
        </w:rPr>
      </w:pPr>
      <w:r>
        <w:rPr>
          <w:rFonts w:ascii="宋体" w:hAnsi="宋体" w:eastAsia="宋体" w:cs="宋体"/>
          <w:i w:val="0"/>
          <w:iCs w:val="0"/>
          <w:color w:val="000000"/>
          <w:sz w:val="20"/>
          <w:szCs w:val="20"/>
        </w:rPr>
        <w:t>注：未详尽的规范标准参照北京地区地方标准和规范执行。</w:t>
      </w:r>
    </w:p>
    <w:p w14:paraId="7EF6BDE5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3.3  使用条件</w:t>
      </w:r>
    </w:p>
    <w:p w14:paraId="370B3D09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3.3.1  使用场所</w:t>
      </w:r>
    </w:p>
    <w:p w14:paraId="36490457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主要敷设于室内外电缆隧道、桥架、管沟、直埋及作为固定敷设用途，也可引户使用。</w:t>
      </w:r>
    </w:p>
    <w:p w14:paraId="62D17BEA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3.3.2  环境条件</w:t>
      </w:r>
    </w:p>
    <w:tbl>
      <w:tblPr>
        <w:tblStyle w:val="11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6026"/>
      </w:tblGrid>
      <w:tr w14:paraId="6FEE4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W w:w="3000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A4773F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参数</w:t>
            </w:r>
          </w:p>
        </w:tc>
        <w:tc>
          <w:tcPr>
            <w:tcW w:w="6026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79ECF3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数值</w:t>
            </w:r>
          </w:p>
        </w:tc>
      </w:tr>
      <w:tr w14:paraId="1DB07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5D15AFF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最高空气温度</w:t>
            </w:r>
          </w:p>
        </w:tc>
        <w:tc>
          <w:tcPr>
            <w:tcW w:w="60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853E0A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+40℃（年平均温度不超过+25℃）</w:t>
            </w:r>
          </w:p>
        </w:tc>
      </w:tr>
      <w:tr w14:paraId="7B911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9F3227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最低空气温度</w:t>
            </w:r>
          </w:p>
        </w:tc>
        <w:tc>
          <w:tcPr>
            <w:tcW w:w="60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4DE307A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-15℃</w:t>
            </w:r>
          </w:p>
        </w:tc>
      </w:tr>
      <w:tr w14:paraId="04255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07C556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日温差</w:t>
            </w:r>
          </w:p>
        </w:tc>
        <w:tc>
          <w:tcPr>
            <w:tcW w:w="60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A7F843E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≤15℃</w:t>
            </w:r>
          </w:p>
        </w:tc>
      </w:tr>
      <w:tr w14:paraId="6839A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58AFA1B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最大相对湿度</w:t>
            </w:r>
          </w:p>
        </w:tc>
        <w:tc>
          <w:tcPr>
            <w:tcW w:w="60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92D0F2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≤90%（+25℃时）</w:t>
            </w:r>
          </w:p>
        </w:tc>
      </w:tr>
      <w:tr w14:paraId="36E52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4CE7799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海拔高度</w:t>
            </w:r>
          </w:p>
        </w:tc>
        <w:tc>
          <w:tcPr>
            <w:tcW w:w="60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78AAC8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不大于1000m</w:t>
            </w:r>
          </w:p>
        </w:tc>
      </w:tr>
      <w:tr w14:paraId="70F30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3BA336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土壤温度（直埋时）</w:t>
            </w:r>
          </w:p>
        </w:tc>
        <w:tc>
          <w:tcPr>
            <w:tcW w:w="60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AE9901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最热月平均地温不超过25℃</w:t>
            </w:r>
          </w:p>
        </w:tc>
      </w:tr>
    </w:tbl>
    <w:p w14:paraId="35E593FC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3.4  技术参数与要求</w:t>
      </w:r>
    </w:p>
    <w:p w14:paraId="77425608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3.4.1  导体</w:t>
      </w:r>
    </w:p>
    <w:p w14:paraId="4A3DC50C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（a）导体材质：铜芯，采用无氧铜，牌号TU2，铜含量≥99.95%，含氧量≤0.00</w:t>
      </w:r>
      <w:r>
        <w:rPr>
          <w:rFonts w:cs="宋体"/>
          <w:sz w:val="22"/>
          <w:szCs w:val="22"/>
          <w:woUserID w:val="1"/>
        </w:rPr>
        <w:t>3</w:t>
      </w:r>
      <w:r>
        <w:rPr>
          <w:rFonts w:ascii="宋体" w:hAnsi="宋体" w:eastAsia="宋体" w:cs="宋体"/>
          <w:sz w:val="22"/>
          <w:szCs w:val="22"/>
        </w:rPr>
        <w:t>%。</w:t>
      </w:r>
    </w:p>
    <w:p w14:paraId="0CAFE213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（b）导体结构：线芯采用圆形截面，绞合紧压导体（Class 2），导体结构和性能符合GB/T 3956-2008规定。</w:t>
      </w:r>
    </w:p>
    <w:p w14:paraId="2E7CDCDB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（c）导体直流电阻（20℃）：不大于GB/T 3956-2008中对应截面的规定值。</w:t>
      </w:r>
    </w:p>
    <w:p w14:paraId="4117A76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（d）导体表面应光洁，无毛刺、锐边及凸起断裂的单线。</w:t>
      </w:r>
    </w:p>
    <w:p w14:paraId="12E46EB1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3.4.2  绝缘</w:t>
      </w:r>
    </w:p>
    <w:p w14:paraId="1B5AFF2C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（a）绝缘材料：</w:t>
      </w:r>
    </w:p>
    <w:p w14:paraId="29EDB37A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· 动力电缆（YJV型）：交联聚乙烯（XLPE）绝缘；</w:t>
      </w:r>
    </w:p>
    <w:p w14:paraId="137DEF74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· 控制电缆（KVVP型）：聚氯乙烯（PVC）绝缘。</w:t>
      </w:r>
    </w:p>
    <w:p w14:paraId="18EC8319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（b）绝缘最高工作温度：XLPE绝缘90℃；PVC绝缘70℃。</w:t>
      </w:r>
    </w:p>
    <w:p w14:paraId="7B958302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（c）5秒短路最高温度：XLPE绝缘≤250℃；PVC绝缘≤160℃。</w:t>
      </w:r>
    </w:p>
    <w:p w14:paraId="3265724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（d）绝缘厚度：符合GB/T 12706.1-2020标准规定的标称值，任意点不小于规定最小值。</w:t>
      </w:r>
    </w:p>
    <w:p w14:paraId="3097E59F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（e）绝缘偏心度：（最大厚度 - 最小厚度）/最大厚度 ≤10%（按GB/T 12706.1-2020）。</w:t>
      </w:r>
    </w:p>
    <w:p w14:paraId="5CAC86AB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（f）XLPE绝缘热延伸试验（200℃）：延伸率≤175%，冷却后永久伸长率≤15%。</w:t>
      </w:r>
    </w:p>
    <w:p w14:paraId="2BCAC1D3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（g）XLPE绝缘热收缩试验（130℃）：收缩率不大于4%。</w:t>
      </w:r>
    </w:p>
    <w:p w14:paraId="256A4CDB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3.4.3  护套</w:t>
      </w:r>
    </w:p>
    <w:p w14:paraId="00EC071D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（a）护套材质：聚氯乙烯（PVC）或低烟无卤聚烯烃材料，满足阻燃要求。</w:t>
      </w:r>
    </w:p>
    <w:p w14:paraId="47032915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（b）护套厚度：符合GB/T 12706.1-2020规定。</w:t>
      </w:r>
    </w:p>
    <w:p w14:paraId="5D4737C6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（c）护套最大永久伸长率：≤15%（老化前机械性能试验）。</w:t>
      </w:r>
    </w:p>
    <w:p w14:paraId="26F8E913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3.4.4  阻燃要求</w:t>
      </w:r>
    </w:p>
    <w:p w14:paraId="5D71E5C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（a）ZC型阻燃电缆：成束阻燃性能不低于C类，符合GB/T 18380.35-2022（原IEC 60332-3-24）要求。</w:t>
      </w:r>
    </w:p>
    <w:p w14:paraId="2EB02016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（b）ZBN型阻燃耐火电缆：</w:t>
      </w:r>
    </w:p>
    <w:p w14:paraId="09DCAC80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· 阻燃性能：不低于B级阻燃，符合GB/T 19666-2019要求；</w:t>
      </w:r>
    </w:p>
    <w:p w14:paraId="5096FD22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· 耐火性能：在830℃±40℃火焰条件下维持通电90min不击穿，符合GB/T 19666-2019耐火等级要求；</w:t>
      </w:r>
    </w:p>
    <w:p w14:paraId="3D652A29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· 可作为消防供电回路电缆使用。</w:t>
      </w:r>
    </w:p>
    <w:p w14:paraId="7DD15C60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3.4.5  弯曲半径</w:t>
      </w:r>
    </w:p>
    <w:p w14:paraId="1ABB5430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单芯电缆：安装弯曲半径≥20×（D+d），最大允许偏差±5%；</w:t>
      </w:r>
    </w:p>
    <w:p w14:paraId="4029EEFF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多芯电缆：安装弯曲半径≥15×（D+d），最大允许偏差±5%；</w:t>
      </w:r>
    </w:p>
    <w:p w14:paraId="084569EA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（其中D为电缆实际外径，d为导体外径）</w:t>
      </w:r>
    </w:p>
    <w:p w14:paraId="7C46F557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3.4.6  设计寿命</w:t>
      </w:r>
    </w:p>
    <w:p w14:paraId="682D3D28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在导体允许运行温度下，电缆设计使用寿命不少于30年。</w:t>
      </w:r>
    </w:p>
    <w:p w14:paraId="38000FE6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3.4.7  电缆敷设最低温度</w:t>
      </w:r>
    </w:p>
    <w:p w14:paraId="4CBA2328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电缆敷设最低温度：-6℃（施工时若温度低于此值，需采取预热措施）。</w:t>
      </w:r>
    </w:p>
    <w:p w14:paraId="5475FF84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3.5  出厂试验</w:t>
      </w:r>
    </w:p>
    <w:p w14:paraId="104277B3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每盘电缆均须通过以下出厂例行试验，并随盘附出厂试验报告（报告中数据须为实测值）：</w:t>
      </w:r>
    </w:p>
    <w:p w14:paraId="634F1FAA">
      <w:pPr>
        <w:spacing w:before="40" w:after="40"/>
      </w:pPr>
    </w:p>
    <w:tbl>
      <w:tblPr>
        <w:tblStyle w:val="11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50"/>
        <w:gridCol w:w="2275"/>
        <w:gridCol w:w="3975"/>
        <w:gridCol w:w="2126"/>
      </w:tblGrid>
      <w:tr w14:paraId="0513E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W w:w="650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68F7B3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序号</w:t>
            </w:r>
          </w:p>
        </w:tc>
        <w:tc>
          <w:tcPr>
            <w:tcW w:w="2275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DCE52F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试验项目</w:t>
            </w:r>
          </w:p>
        </w:tc>
        <w:tc>
          <w:tcPr>
            <w:tcW w:w="3975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DB7675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试验要求</w:t>
            </w:r>
          </w:p>
        </w:tc>
        <w:tc>
          <w:tcPr>
            <w:tcW w:w="2126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641D8E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依据标准</w:t>
            </w:r>
          </w:p>
        </w:tc>
      </w:tr>
      <w:tr w14:paraId="04C86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5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6F7A6C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227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5EED8F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导体直流电阻</w:t>
            </w:r>
          </w:p>
        </w:tc>
        <w:tc>
          <w:tcPr>
            <w:tcW w:w="397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0E7B5AE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20℃时Ω/km，不大于GB/T 3956-2008规定值</w:t>
            </w:r>
          </w:p>
        </w:tc>
        <w:tc>
          <w:tcPr>
            <w:tcW w:w="21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313F8C0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3048.4</w:t>
            </w:r>
          </w:p>
        </w:tc>
      </w:tr>
      <w:tr w14:paraId="6062C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5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CF2C3D9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27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69A664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工频耐压试验（绝缘）</w:t>
            </w:r>
          </w:p>
        </w:tc>
        <w:tc>
          <w:tcPr>
            <w:tcW w:w="397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232B3D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3.5kV，持续5min，不击穿</w:t>
            </w:r>
          </w:p>
        </w:tc>
        <w:tc>
          <w:tcPr>
            <w:tcW w:w="21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E21313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12706.1-2020</w:t>
            </w:r>
          </w:p>
        </w:tc>
      </w:tr>
      <w:tr w14:paraId="185EF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5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2B5AAA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227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535DB9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外护套火花试验</w:t>
            </w:r>
          </w:p>
        </w:tc>
        <w:tc>
          <w:tcPr>
            <w:tcW w:w="397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C4040E3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工频15kV，持续0.15s，不击穿</w:t>
            </w:r>
          </w:p>
        </w:tc>
        <w:tc>
          <w:tcPr>
            <w:tcW w:w="21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D95A60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12706.1-2020</w:t>
            </w:r>
          </w:p>
        </w:tc>
      </w:tr>
      <w:tr w14:paraId="4650D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5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98F919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227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613661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绝缘热延伸试验（XLPE）</w:t>
            </w:r>
          </w:p>
        </w:tc>
        <w:tc>
          <w:tcPr>
            <w:tcW w:w="397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9AA6AA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200℃热延伸≤175%，冷却后永久伸长≤15%</w:t>
            </w:r>
          </w:p>
        </w:tc>
        <w:tc>
          <w:tcPr>
            <w:tcW w:w="21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08939C4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12706.1-2020</w:t>
            </w:r>
          </w:p>
        </w:tc>
      </w:tr>
      <w:tr w14:paraId="18BF7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5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481954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227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6725C70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外观及结构尺寸检查</w:t>
            </w:r>
          </w:p>
        </w:tc>
        <w:tc>
          <w:tcPr>
            <w:tcW w:w="3975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1A17E5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外径、绝缘厚度、护套厚度符合标准</w:t>
            </w:r>
          </w:p>
        </w:tc>
        <w:tc>
          <w:tcPr>
            <w:tcW w:w="21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482B943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12706.1-2020</w:t>
            </w:r>
          </w:p>
        </w:tc>
      </w:tr>
    </w:tbl>
    <w:p w14:paraId="571565C2">
      <w:pPr>
        <w:spacing w:before="40" w:after="40"/>
      </w:pPr>
    </w:p>
    <w:p w14:paraId="3B79F467">
      <w:pPr>
        <w:spacing w:before="40" w:after="40" w:line="340" w:lineRule="auto"/>
        <w:ind w:left="480"/>
      </w:pPr>
      <w:r>
        <w:rPr>
          <w:rFonts w:ascii="宋体" w:hAnsi="宋体" w:eastAsia="宋体" w:cs="宋体"/>
          <w:i w:val="0"/>
          <w:iCs w:val="0"/>
          <w:color w:val="000000"/>
          <w:sz w:val="20"/>
          <w:szCs w:val="20"/>
        </w:rPr>
        <w:t>注：对于阻燃耐火ZBN型电缆，还需提供型式试验报告（耐火试验、阻燃试验），方可供货。</w:t>
      </w:r>
    </w:p>
    <w:p w14:paraId="43289905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3.6  型式试验（抽样试验）</w:t>
      </w:r>
    </w:p>
    <w:p w14:paraId="6438751A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3.6.1  投标方应提供不超过5年内、具有CMA或CNAS认证的第三方检测机构出具的型式试验报告，至少涵盖以下项目：</w:t>
      </w:r>
    </w:p>
    <w:p w14:paraId="715D08A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（a）绝缘老化前后的拉伸强度和断裂伸长率；</w:t>
      </w:r>
    </w:p>
    <w:p w14:paraId="597BEC22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（b）XLPE绝缘热延伸试验；</w:t>
      </w:r>
    </w:p>
    <w:p w14:paraId="02F2AEFA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（c）绝缘耐电压试验（抽样）；</w:t>
      </w:r>
    </w:p>
    <w:p w14:paraId="18EF93BB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（d）燃烧试验（C类成束阻燃，或B类阻燃+耐火，依型号而定）；</w:t>
      </w:r>
    </w:p>
    <w:p w14:paraId="1027C703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（e）护套材料热延伸、热收缩试验。</w:t>
      </w:r>
    </w:p>
    <w:p w14:paraId="3E2BA0F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3.6.2  抽样试验频度按GB/T 12706.1-2020附录要求执行。</w:t>
      </w:r>
    </w:p>
    <w:p w14:paraId="0A2075EC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3.7  验收检验</w:t>
      </w:r>
    </w:p>
    <w:p w14:paraId="41EE546E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3.7.1  厂家验收</w:t>
      </w:r>
    </w:p>
    <w:p w14:paraId="556C88D4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（a）电缆生产完毕后，买方可赴厂方进行出厂验收，厂方应提供全面配合。</w:t>
      </w:r>
    </w:p>
    <w:p w14:paraId="17DAE52C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（b）验收人员应检查全部出厂试验报告或见证部分例行试验项目。</w:t>
      </w:r>
    </w:p>
    <w:p w14:paraId="76931218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（c）验收人员可指定抽样品检，抽试频度按GB/T 12706.1-2020执行，试验费用由厂方承担。</w:t>
      </w:r>
    </w:p>
    <w:p w14:paraId="286864CB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3.7.2  现场验收</w:t>
      </w:r>
    </w:p>
    <w:p w14:paraId="459F755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（a）到货后，买方将对到货电缆进行抽样检验，检验在通过国家计量认证（CMA）的电力或电气产品质量检验检测中心进行，按GB/T 12706及本规格书要求执行。</w:t>
      </w:r>
    </w:p>
    <w:p w14:paraId="5EC72802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（b）到货验收：每盘电缆须附合格证，合格证应载明：制造商名称、电缆型号规格、盘号、长度、生产日期及出厂检验结论。</w:t>
      </w:r>
    </w:p>
    <w:p w14:paraId="47B1DB54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（c）若抽检不合格，买方有权要求退换货并索赔相应损失。</w:t>
      </w:r>
    </w:p>
    <w:p w14:paraId="797520FB">
      <w:pPr>
        <w:pageBreakBefore/>
      </w:pPr>
    </w:p>
    <w:p w14:paraId="36F8B615">
      <w:pPr>
        <w:pStyle w:val="2"/>
        <w:spacing w:before="300" w:after="120"/>
      </w:pPr>
      <w:r>
        <w:rPr>
          <w:rFonts w:ascii="黑体" w:hAnsi="黑体" w:eastAsia="黑体" w:cs="黑体"/>
          <w:b/>
          <w:bCs/>
          <w:color w:val="2E74B5"/>
          <w:sz w:val="28"/>
          <w:szCs w:val="28"/>
        </w:rPr>
        <w:t>第四章  10kV高压电缆技术条件</w:t>
      </w:r>
    </w:p>
    <w:p w14:paraId="20E916CB">
      <w:pPr>
        <w:pBdr>
          <w:bottom w:val="single" w:color="2E74B5" w:sz="6" w:space="1"/>
        </w:pBdr>
        <w:spacing w:before="160" w:after="80"/>
      </w:pPr>
    </w:p>
    <w:p w14:paraId="27D66DE1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4.1  总则</w:t>
      </w:r>
    </w:p>
    <w:p w14:paraId="7F1DEADB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4.1.1  本技术规格书适用于本次采购的额定电压8.7/15kV（Um=17.5kV）三芯交联聚乙烯绝缘铠装电力电缆（YJV22型）。</w:t>
      </w:r>
    </w:p>
    <w:p w14:paraId="3AA16304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4.1.2  本规格书内容包括：遵循的标准、运行及敷设条件、构造技术要求、试验项目和方法、验收规则、标志及包装。</w:t>
      </w:r>
    </w:p>
    <w:p w14:paraId="50F1AE1A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4.1.3  凡标明参数数值的，作为特别强调；其他未标明的均应执行相关GB、IEC和DL标准。</w:t>
      </w:r>
    </w:p>
    <w:p w14:paraId="0F88AC2C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4.1.4  本规格书为最低采购要求，投标方各项指标不得低于本规格书规定。</w:t>
      </w:r>
    </w:p>
    <w:p w14:paraId="49A39B8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4.1.5  若本规格书与相关技术标准有所冲突，应向业主方书面确认后方可执行。</w:t>
      </w:r>
    </w:p>
    <w:p w14:paraId="53B5F598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4.2  引用标准</w:t>
      </w:r>
    </w:p>
    <w:p w14:paraId="245DBF06">
      <w:pPr>
        <w:spacing w:before="40" w:after="40"/>
      </w:pPr>
    </w:p>
    <w:tbl>
      <w:tblPr>
        <w:tblStyle w:val="11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30"/>
        <w:gridCol w:w="6496"/>
      </w:tblGrid>
      <w:tr w14:paraId="37E68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W w:w="2530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1CD960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标准编号</w:t>
            </w:r>
          </w:p>
        </w:tc>
        <w:tc>
          <w:tcPr>
            <w:tcW w:w="6496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EB8178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标准名称</w:t>
            </w:r>
          </w:p>
        </w:tc>
      </w:tr>
      <w:tr w14:paraId="25204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53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F4CEF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12706.2-2020</w:t>
            </w:r>
          </w:p>
        </w:tc>
        <w:tc>
          <w:tcPr>
            <w:tcW w:w="649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561D96C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额定电压1kV(Um=1.2kV)到35kV(Um=40.5kV)挤包绝缘电力电缆及附件 第2部分：额定电压6kV(Um=7.2kV)到30kV(Um=36kV)电缆</w:t>
            </w:r>
          </w:p>
        </w:tc>
      </w:tr>
      <w:tr w14:paraId="301AA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53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CCCCD4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3956-2008</w:t>
            </w:r>
          </w:p>
        </w:tc>
        <w:tc>
          <w:tcPr>
            <w:tcW w:w="649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D9AFD9B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电缆的导体</w:t>
            </w:r>
          </w:p>
        </w:tc>
      </w:tr>
      <w:tr w14:paraId="6AE36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53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0C709E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3048-2023</w:t>
            </w:r>
          </w:p>
        </w:tc>
        <w:tc>
          <w:tcPr>
            <w:tcW w:w="649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883D92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电线电缆电性能试验方法</w:t>
            </w:r>
          </w:p>
        </w:tc>
      </w:tr>
      <w:tr w14:paraId="2B865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53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D2DF6E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2951-2023</w:t>
            </w:r>
          </w:p>
        </w:tc>
        <w:tc>
          <w:tcPr>
            <w:tcW w:w="649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C2AF08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电缆和光缆绝缘和护套材料通用试验方法</w:t>
            </w:r>
          </w:p>
        </w:tc>
      </w:tr>
      <w:tr w14:paraId="291D0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53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2CD3A56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11091-2014</w:t>
            </w:r>
          </w:p>
        </w:tc>
        <w:tc>
          <w:tcPr>
            <w:tcW w:w="649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462822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电工用铜带</w:t>
            </w:r>
          </w:p>
        </w:tc>
      </w:tr>
      <w:tr w14:paraId="03640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53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113B7BC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19666-2019</w:t>
            </w:r>
          </w:p>
        </w:tc>
        <w:tc>
          <w:tcPr>
            <w:tcW w:w="649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0476695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阻燃和耐火电线电缆或光缆通则</w:t>
            </w:r>
          </w:p>
        </w:tc>
      </w:tr>
      <w:tr w14:paraId="61C8C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53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59DCD54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 50217-2018</w:t>
            </w:r>
          </w:p>
        </w:tc>
        <w:tc>
          <w:tcPr>
            <w:tcW w:w="649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256DAF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电力工程电缆设计标准</w:t>
            </w:r>
          </w:p>
        </w:tc>
      </w:tr>
      <w:tr w14:paraId="4ABB3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53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EA008C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DL/T 401-2002</w:t>
            </w:r>
          </w:p>
        </w:tc>
        <w:tc>
          <w:tcPr>
            <w:tcW w:w="649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CAF6C4B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高压电缆选用导则（DL 401系列，适用于6kV~500kV）</w:t>
            </w:r>
          </w:p>
        </w:tc>
      </w:tr>
      <w:tr w14:paraId="4AFB5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53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0CC824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16927.1-2011</w:t>
            </w:r>
          </w:p>
        </w:tc>
        <w:tc>
          <w:tcPr>
            <w:tcW w:w="649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47A9ED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高电压试验技术 第1部分：一般定义及试验要求</w:t>
            </w:r>
          </w:p>
        </w:tc>
      </w:tr>
      <w:tr w14:paraId="33D05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53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2D5207E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6995.3-2008</w:t>
            </w:r>
          </w:p>
        </w:tc>
        <w:tc>
          <w:tcPr>
            <w:tcW w:w="649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A64E18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电线电缆识别标志方法 第3部分：电线电缆识别标志</w:t>
            </w:r>
          </w:p>
        </w:tc>
      </w:tr>
      <w:tr w14:paraId="7A53C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53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EEA510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18380.12-2022</w:t>
            </w:r>
          </w:p>
        </w:tc>
        <w:tc>
          <w:tcPr>
            <w:tcW w:w="649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EE9942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电缆和光缆在火焰条件下的燃烧试验 第12部分：单根绝缘电线电缆火焰垂直蔓延试验 1kW预混合型</w:t>
            </w:r>
          </w:p>
        </w:tc>
      </w:tr>
    </w:tbl>
    <w:p w14:paraId="1F3AF17E">
      <w:pPr>
        <w:spacing w:before="40" w:after="40"/>
      </w:pPr>
    </w:p>
    <w:p w14:paraId="327A2EED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4.3  系统及运行条件</w:t>
      </w:r>
    </w:p>
    <w:p w14:paraId="13E4F01D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4.3.1  系统参数</w:t>
      </w:r>
    </w:p>
    <w:tbl>
      <w:tblPr>
        <w:tblStyle w:val="11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500"/>
        <w:gridCol w:w="5526"/>
      </w:tblGrid>
      <w:tr w14:paraId="4E7A0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W w:w="3500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DC03DC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参数</w:t>
            </w:r>
          </w:p>
        </w:tc>
        <w:tc>
          <w:tcPr>
            <w:tcW w:w="5526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63E70A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数值</w:t>
            </w:r>
          </w:p>
        </w:tc>
      </w:tr>
      <w:tr w14:paraId="0C64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CC9185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系统标称电压（U₀/U）</w:t>
            </w:r>
          </w:p>
        </w:tc>
        <w:tc>
          <w:tcPr>
            <w:tcW w:w="55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63945A7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8.7/15kV</w:t>
            </w:r>
          </w:p>
        </w:tc>
      </w:tr>
      <w:tr w14:paraId="28EB6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388B13D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系统最高运行电压（Um）</w:t>
            </w:r>
          </w:p>
        </w:tc>
        <w:tc>
          <w:tcPr>
            <w:tcW w:w="55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013CF2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17.5kV</w:t>
            </w:r>
          </w:p>
        </w:tc>
      </w:tr>
      <w:tr w14:paraId="15BC5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145BAFB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系统额定频率</w:t>
            </w:r>
          </w:p>
        </w:tc>
        <w:tc>
          <w:tcPr>
            <w:tcW w:w="55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FB5B74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50Hz</w:t>
            </w:r>
          </w:p>
        </w:tc>
      </w:tr>
      <w:tr w14:paraId="1C754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184E07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中性点接地方式</w:t>
            </w:r>
          </w:p>
        </w:tc>
        <w:tc>
          <w:tcPr>
            <w:tcW w:w="55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E411C9C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经小电阻接地（或不接地，以实际系统为准）</w:t>
            </w:r>
          </w:p>
        </w:tc>
      </w:tr>
      <w:tr w14:paraId="11D19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89089D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最大短路电流（参考）</w:t>
            </w:r>
          </w:p>
        </w:tc>
        <w:tc>
          <w:tcPr>
            <w:tcW w:w="55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A93BBA6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按工程短路计算确定</w:t>
            </w:r>
          </w:p>
        </w:tc>
      </w:tr>
    </w:tbl>
    <w:p w14:paraId="4706595D">
      <w:pPr>
        <w:spacing w:before="40" w:after="40"/>
      </w:pPr>
    </w:p>
    <w:p w14:paraId="43C7ED59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4.3.2  敷设条件</w:t>
      </w:r>
    </w:p>
    <w:p w14:paraId="2B7B1819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敷设方式包括：直埋、穿管、电缆沟道、隧道、桥架等。</w:t>
      </w:r>
    </w:p>
    <w:p w14:paraId="1E66FF52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直埋于高地下水位地区时，电缆可能经常或周期性被水浸泡；沟道积水时电缆可能局部或完全浸于水中，电缆结构须具备防水性能。</w:t>
      </w:r>
    </w:p>
    <w:p w14:paraId="7BCC53F4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4.3.3  环境条件</w:t>
      </w:r>
    </w:p>
    <w:p w14:paraId="7E79E95C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环境温度：-10℃～+40℃；在导体允许运行温度下，电缆设计使用寿命不少于30年。</w:t>
      </w:r>
    </w:p>
    <w:p w14:paraId="50B026A4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4.4  技术要求</w:t>
      </w:r>
    </w:p>
    <w:p w14:paraId="6FDD4E8F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4.4.1  运行特性</w:t>
      </w:r>
    </w:p>
    <w:p w14:paraId="45F11F20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（a）持续运行时电缆导体最高额定温度：90℃（XLPE绝缘）。</w:t>
      </w:r>
    </w:p>
    <w:p w14:paraId="4425CAC8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（b）短路时（持续时间≤5秒）电缆导体最高温度：不超过250℃。</w:t>
      </w:r>
    </w:p>
    <w:p w14:paraId="68528B1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（c）电缆安装后弯曲半径：不大于电缆实际外径的15倍（参照GB 50217-2018）。</w:t>
      </w:r>
    </w:p>
    <w:p w14:paraId="68C42DCA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4.4.2  导体</w:t>
      </w:r>
    </w:p>
    <w:p w14:paraId="68F9A226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（a）导体采用绞合紧压圆形铜导体（Class 2），符合GB/T 3956-2008第2类要求。</w:t>
      </w:r>
    </w:p>
    <w:p w14:paraId="46B7180E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（b）导体表面光洁，无油污、毛刺、锐边及凸起或断裂的单线。</w:t>
      </w:r>
    </w:p>
    <w:p w14:paraId="06F77B65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（c）导体直流电阻（20℃）不大于GB/T 3956-2008对应截面规定值。</w:t>
      </w:r>
    </w:p>
    <w:p w14:paraId="3D9C56F7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4.4.3  导体屏蔽、绝缘、绝缘屏蔽（三层共挤）</w:t>
      </w:r>
    </w:p>
    <w:p w14:paraId="1C20F4C3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（a）导体屏蔽、绝缘、绝缘屏蔽应采用三层共挤工艺，全封闭干式化学交联（CV法或悬链法）。</w:t>
      </w:r>
    </w:p>
    <w:p w14:paraId="06BF01ED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（b）导体屏蔽：交联挤包半导电层，标称厚度0.8mm，均匀包覆导体，表面光滑，无尖角、颗粒、烧焦或擦伤痕迹；剥离时不应有卡留在导体绞股间的现象。</w:t>
      </w:r>
    </w:p>
    <w:p w14:paraId="164BC7C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（c）绝缘：</w:t>
      </w:r>
    </w:p>
    <w:p w14:paraId="56C2AC56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· 交联聚乙烯（XLPE）绝缘，标称厚度4.5mm；</w:t>
      </w:r>
    </w:p>
    <w:p w14:paraId="2E802B26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· 任意点最小测量厚度不小于标称值的90%－0.1mm；</w:t>
      </w:r>
    </w:p>
    <w:p w14:paraId="046C55F0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· 绝缘偏心度：（最大厚度 - 最小厚度）/最大厚度 ≤10%；</w:t>
      </w:r>
    </w:p>
    <w:p w14:paraId="5E007AB2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· 绝缘性能符合GB/T 12706.2-2020要求。</w:t>
      </w:r>
    </w:p>
    <w:p w14:paraId="1DAE55BD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（d）绝缘屏蔽：交联挤包半导电层，标称厚度0.8mm，均匀包覆绝缘表面，表面光滑；可选用可剥离型，剥离力应不小于8N、不大于35N（GB/T 12706.2-2020）。</w:t>
      </w:r>
    </w:p>
    <w:p w14:paraId="7BC841D2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4.4.4  金属屏蔽</w:t>
      </w:r>
    </w:p>
    <w:p w14:paraId="22956156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（a）金属屏蔽由重叠绕包的软铜带组成，铜带性能符合GB/T 11091-2014要求。</w:t>
      </w:r>
    </w:p>
    <w:p w14:paraId="0CE92F1E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（b）三芯电缆铜带标称厚度≥0.10mm。</w:t>
      </w:r>
    </w:p>
    <w:p w14:paraId="2BA8D36E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（c）铜带绕包圆整光滑，铜带间标称搭盖率15%，最小搭盖率不小于5%。</w:t>
      </w:r>
    </w:p>
    <w:p w14:paraId="063C8B89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（d）铜带连接采用焊接方式，并满足系统短路温度要求（≤250℃）。</w:t>
      </w:r>
    </w:p>
    <w:p w14:paraId="74DC7D90">
      <w:pPr>
        <w:spacing w:before="40" w:after="40" w:line="340" w:lineRule="auto"/>
        <w:ind w:left="480"/>
        <w:rPr>
          <w:rFonts w:hint="eastAsia"/>
          <w:i w:val="0"/>
          <w:iCs w:val="0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2"/>
          <w:szCs w:val="22"/>
        </w:rPr>
        <w:t>注：若采用铜丝屏蔽，截面应满足短路电流承载能力，并在技术应答中说明。</w:t>
      </w:r>
    </w:p>
    <w:p w14:paraId="797DF328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4.4.5  填充及隔离套</w:t>
      </w:r>
    </w:p>
    <w:p w14:paraId="7BB06313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（a）三芯电缆成缆间隙采用非吸湿性材料填充，填充紧密无空隙，成缆后外形圆整。</w:t>
      </w:r>
    </w:p>
    <w:p w14:paraId="23EDC260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（b）铠装电缆的挤包隔离套标称厚度符合GB/T 12706.2-2020要求。</w:t>
      </w:r>
    </w:p>
    <w:p w14:paraId="6E8F5C6D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（c）填充和隔离套材料与电缆工作温度相适应，且不对绝缘材料产生有害影响（如增塑剂迁移）。</w:t>
      </w:r>
    </w:p>
    <w:p w14:paraId="7225C312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4.4.6  铠装</w:t>
      </w:r>
    </w:p>
    <w:p w14:paraId="602A767D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（a）三芯电缆铠装采用双层镀锌钢带螺旋型间隙绕包，绕包间隙不超过钢带宽度的50%，下层钢带间隙须为上层钢带靠近中间部分所覆盖。</w:t>
      </w:r>
    </w:p>
    <w:p w14:paraId="4CDE8C7B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（b）钢带尺寸、结构符合GB/T 12706.2-2020要求。</w:t>
      </w:r>
    </w:p>
    <w:p w14:paraId="051561F8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4.4.7  外护套</w:t>
      </w:r>
    </w:p>
    <w:p w14:paraId="110A24CA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（a）外护套采用热塑性聚氯乙烯（PVC）或低烟无卤材料挤包，最高工作温度90℃型护套料。</w:t>
      </w:r>
    </w:p>
    <w:p w14:paraId="765ACDF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（b）外护套表面光洁，色泽均匀，横断面无肉眼可见的砂眼、杂质、气泡及焦化现象。</w:t>
      </w:r>
    </w:p>
    <w:p w14:paraId="63D357F2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（c）外护套标称厚度符合GB/T 12706.2-2020要求。</w:t>
      </w:r>
    </w:p>
    <w:p w14:paraId="4B4FAF1D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（d）外护套颜色：黑色（直埋用）；颜色应均匀，符合GB/T 12706.2-2020规定。</w:t>
      </w:r>
    </w:p>
    <w:p w14:paraId="212BF625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（e）外护套表面应连续印有制造厂名、电缆型号、电压（8.7/15kV）、规格、生产年份和计米标志，印刷清晰耐擦，不准凹印，每米标注一次，连续300mm内不得无标志（GB/T 6995.3-2008）。</w:t>
      </w:r>
    </w:p>
    <w:p w14:paraId="3704B177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4.4.8  电缆外径</w:t>
      </w:r>
    </w:p>
    <w:p w14:paraId="006110C5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成品电缆外径不圆整度：（最大外径 - 最小外径）/最大外径 ≤10%（参照GB/T 12706.2-2020）。</w:t>
      </w:r>
    </w:p>
    <w:p w14:paraId="05F9D2F5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4.4.9  生产工艺要求</w:t>
      </w:r>
    </w:p>
    <w:p w14:paraId="0BFFFC8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投标方须保障所有10kV及以上电缆绝缘质量。投标方应提供工厂生产能力证明文件。</w:t>
      </w:r>
    </w:p>
    <w:p w14:paraId="6E9C3965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4.5  试验要求</w:t>
      </w:r>
    </w:p>
    <w:p w14:paraId="50E30CF7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4.5.1  例行试验（每盘电缆均须进行）</w:t>
      </w:r>
    </w:p>
    <w:p w14:paraId="709A020A">
      <w:pPr>
        <w:spacing w:before="40" w:after="40"/>
      </w:pPr>
    </w:p>
    <w:tbl>
      <w:tblPr>
        <w:tblStyle w:val="11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00"/>
        <w:gridCol w:w="2600"/>
        <w:gridCol w:w="3600"/>
        <w:gridCol w:w="2326"/>
      </w:tblGrid>
      <w:tr w14:paraId="628C5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W w:w="500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76842D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序号</w:t>
            </w:r>
          </w:p>
        </w:tc>
        <w:tc>
          <w:tcPr>
            <w:tcW w:w="2600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E5F745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试验项目</w:t>
            </w:r>
          </w:p>
        </w:tc>
        <w:tc>
          <w:tcPr>
            <w:tcW w:w="3600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A39D53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试验条件及判定</w:t>
            </w:r>
          </w:p>
        </w:tc>
        <w:tc>
          <w:tcPr>
            <w:tcW w:w="2326" w:type="dxa"/>
            <w:tcBorders>
              <w:top w:val="single" w:color="2E74B5" w:sz="4" w:space="0"/>
              <w:left w:val="single" w:color="2E74B5" w:sz="4" w:space="0"/>
              <w:bottom w:val="single" w:color="2E74B5" w:sz="4" w:space="0"/>
              <w:right w:val="single" w:color="2E74B5" w:sz="4" w:space="0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D34057">
            <w:pPr>
              <w:jc w:val="center"/>
            </w:pPr>
            <w:r>
              <w:rPr>
                <w:rFonts w:ascii="宋体" w:hAnsi="宋体" w:eastAsia="宋体" w:cs="宋体"/>
                <w:b/>
                <w:bCs/>
                <w:color w:val="1F3864"/>
                <w:sz w:val="20"/>
                <w:szCs w:val="20"/>
              </w:rPr>
              <w:t>依据标准</w:t>
            </w:r>
          </w:p>
        </w:tc>
      </w:tr>
      <w:tr w14:paraId="43035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535BA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26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686D8F1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导体直流电阻</w:t>
            </w:r>
          </w:p>
        </w:tc>
        <w:tc>
          <w:tcPr>
            <w:tcW w:w="36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E62875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20℃，不大于GB/T 3956规定值</w:t>
            </w:r>
          </w:p>
        </w:tc>
        <w:tc>
          <w:tcPr>
            <w:tcW w:w="23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5281E1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3048.4</w:t>
            </w:r>
          </w:p>
        </w:tc>
      </w:tr>
      <w:tr w14:paraId="436B5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B62565A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6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C49197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局部放电试验</w:t>
            </w:r>
          </w:p>
        </w:tc>
        <w:tc>
          <w:tcPr>
            <w:tcW w:w="36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88A68EA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试验电压1.73U₀，放电量不大于10pC</w:t>
            </w:r>
          </w:p>
        </w:tc>
        <w:tc>
          <w:tcPr>
            <w:tcW w:w="23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4AB655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12706.2-2020</w:t>
            </w:r>
          </w:p>
        </w:tc>
      </w:tr>
      <w:tr w14:paraId="31FB5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C4C6017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26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567399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交流工频耐压试验</w:t>
            </w:r>
          </w:p>
        </w:tc>
        <w:tc>
          <w:tcPr>
            <w:tcW w:w="36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EFA6F3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3.5U₀（30.5kV），持续5min，不击穿</w:t>
            </w:r>
          </w:p>
        </w:tc>
        <w:tc>
          <w:tcPr>
            <w:tcW w:w="23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23A7F0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12706.2-2020</w:t>
            </w:r>
          </w:p>
        </w:tc>
      </w:tr>
      <w:tr w14:paraId="7F6D6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79A6495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26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72FD778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内衬层（隔离套）耐压试验</w:t>
            </w:r>
          </w:p>
        </w:tc>
        <w:tc>
          <w:tcPr>
            <w:tcW w:w="36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A9C0C4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直流15kV，1min；或工频10kV，1min</w:t>
            </w:r>
          </w:p>
        </w:tc>
        <w:tc>
          <w:tcPr>
            <w:tcW w:w="23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2D8951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12706.2-2020</w:t>
            </w:r>
          </w:p>
        </w:tc>
      </w:tr>
      <w:tr w14:paraId="65D6E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EC912B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26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E78E19F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外护套（外护层）耐压试验</w:t>
            </w:r>
          </w:p>
        </w:tc>
        <w:tc>
          <w:tcPr>
            <w:tcW w:w="3600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BB8DE63">
            <w:pPr>
              <w:jc w:val="left"/>
            </w:pPr>
            <w:r>
              <w:rPr>
                <w:rFonts w:ascii="宋体" w:hAnsi="宋体" w:eastAsia="宋体" w:cs="宋体"/>
                <w:sz w:val="20"/>
                <w:szCs w:val="20"/>
              </w:rPr>
              <w:t>直流25kV；或工频15kV，1min</w:t>
            </w:r>
          </w:p>
        </w:tc>
        <w:tc>
          <w:tcPr>
            <w:tcW w:w="2326" w:type="dxa"/>
            <w:tcBorders>
              <w:top w:val="single" w:color="AAAAAA" w:sz="4" w:space="0"/>
              <w:left w:val="single" w:color="AAAAAA" w:sz="4" w:space="0"/>
              <w:bottom w:val="single" w:color="AAAAAA" w:sz="4" w:space="0"/>
              <w:right w:val="single" w:color="AAAAAA" w:sz="4" w:space="0"/>
            </w:tcBorders>
            <w:shd w:val="clear" w:color="auto" w:fill="F2F8FD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B98F46">
            <w:pPr>
              <w:jc w:val="center"/>
            </w:pPr>
            <w:r>
              <w:rPr>
                <w:rFonts w:ascii="宋体" w:hAnsi="宋体" w:eastAsia="宋体" w:cs="宋体"/>
                <w:sz w:val="20"/>
                <w:szCs w:val="20"/>
              </w:rPr>
              <w:t>GB/T 12706.2-2020</w:t>
            </w:r>
          </w:p>
        </w:tc>
      </w:tr>
    </w:tbl>
    <w:p w14:paraId="28AE0DB4">
      <w:pPr>
        <w:spacing w:before="40" w:after="40"/>
      </w:pPr>
    </w:p>
    <w:p w14:paraId="38C29294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4.5.2  抽样试验</w:t>
      </w:r>
    </w:p>
    <w:p w14:paraId="04EBEB4B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抽样试验应符合GB/T 12706.2-2020的要求，至少包含：</w:t>
      </w:r>
    </w:p>
    <w:p w14:paraId="39FDBC69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（a）结构检查（绝缘厚度、导体屏蔽/绝缘屏蔽厚度、外护套厚度、外径等）；</w:t>
      </w:r>
    </w:p>
    <w:p w14:paraId="7D7984EB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（b）交流电压试验：4U₀（34.8kV），持续4小时，不击穿；</w:t>
      </w:r>
    </w:p>
    <w:p w14:paraId="789C3F80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（c）热延伸试验：按GB/T 12706.2-2020中表21规定，冷却后永久伸长率应为零；</w:t>
      </w:r>
    </w:p>
    <w:p w14:paraId="7079367F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（d）绝缘屏蔽剥离力试验：剥离力不小于8N，不大于35N；</w:t>
      </w:r>
    </w:p>
    <w:p w14:paraId="4687EE1E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（e）根据需要，抽样试验可重复例行试验项目。</w:t>
      </w:r>
    </w:p>
    <w:p w14:paraId="0376A5AE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4.5.3  安装后电气试验</w:t>
      </w:r>
    </w:p>
    <w:p w14:paraId="2BD4B7D0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（a）电缆线路工频耐压：2U₀（17.4kV）持续5min；或直流耐压4U₀（34.8kV）持续15min。</w:t>
      </w:r>
    </w:p>
    <w:p w14:paraId="672B7BBF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（b）外护套直流耐压试验（如有条件）：10kV，持续1min。</w:t>
      </w:r>
    </w:p>
    <w:p w14:paraId="5C95AFB3">
      <w:pPr>
        <w:spacing w:before="40" w:after="40" w:line="340" w:lineRule="auto"/>
        <w:ind w:left="480"/>
        <w:rPr>
          <w:i w:val="0"/>
          <w:iCs w:val="0"/>
        </w:rPr>
      </w:pPr>
      <w:r>
        <w:rPr>
          <w:rFonts w:ascii="宋体" w:hAnsi="宋体" w:eastAsia="宋体" w:cs="宋体"/>
          <w:i w:val="0"/>
          <w:iCs w:val="0"/>
          <w:color w:val="666666"/>
          <w:sz w:val="20"/>
          <w:szCs w:val="20"/>
        </w:rPr>
        <w:t>注：根据GB 50150及DL/T 596等规程，交接试验优先采用工频耐压；如采用直流耐压，须经业主确认。</w:t>
      </w:r>
    </w:p>
    <w:p w14:paraId="370408CC">
      <w:pPr>
        <w:pStyle w:val="3"/>
        <w:spacing w:before="200" w:after="80"/>
      </w:pPr>
      <w:r>
        <w:rPr>
          <w:rFonts w:ascii="黑体" w:hAnsi="黑体" w:eastAsia="黑体" w:cs="黑体"/>
          <w:b/>
          <w:bCs/>
          <w:color w:val="2E74B5"/>
          <w:sz w:val="24"/>
          <w:szCs w:val="24"/>
        </w:rPr>
        <w:t>4.6  验收检验</w:t>
      </w:r>
    </w:p>
    <w:p w14:paraId="078D3628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4.6.1  厂家验收</w:t>
      </w:r>
    </w:p>
    <w:p w14:paraId="1E94D2C4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（a）电缆生产完毕后，买方可赴厂方进行出厂验收，厂方应提供方便条件。</w:t>
      </w:r>
    </w:p>
    <w:p w14:paraId="44C28B1B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（b）验收人员应检查全部出厂试验报告或见证部分例行试验。</w:t>
      </w:r>
    </w:p>
    <w:p w14:paraId="1369B99A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（c）验收人员可指定抽样检验，频度按GB/T 12706.2-2020执行，试验费用由厂方承担。</w:t>
      </w:r>
    </w:p>
    <w:p w14:paraId="0F4A802C">
      <w:pPr>
        <w:pStyle w:val="4"/>
        <w:spacing w:before="160" w:after="60"/>
      </w:pPr>
      <w:r>
        <w:rPr>
          <w:rFonts w:ascii="宋体" w:hAnsi="宋体" w:eastAsia="宋体" w:cs="宋体"/>
          <w:b/>
          <w:bCs/>
          <w:sz w:val="22"/>
          <w:szCs w:val="22"/>
        </w:rPr>
        <w:t>4.6.2  现场验收</w:t>
      </w:r>
    </w:p>
    <w:p w14:paraId="11EB561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（a）到货后，买方将对电缆进行抽样试验，检验在通过CMA认证的电力或电气产品质量检验检测中心进行，按GB/T 12706及本规格书要求执行。</w:t>
      </w:r>
    </w:p>
    <w:p w14:paraId="2DC2F365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（b）每盘电缆须附合格证，载明：制造商名称、型号规格、盘号、长度、毛重、生产日期及出厂检验结论（通州区有机垃圾资源化综合处理中心BOT特许经营项目专供）。</w:t>
      </w:r>
    </w:p>
    <w:p w14:paraId="648FDF7F">
      <w:pPr>
        <w:pageBreakBefore/>
      </w:pPr>
    </w:p>
    <w:p w14:paraId="1D433A22">
      <w:pPr>
        <w:pStyle w:val="2"/>
        <w:spacing w:before="300" w:after="120"/>
      </w:pPr>
      <w:r>
        <w:rPr>
          <w:rFonts w:ascii="黑体" w:hAnsi="黑体" w:eastAsia="黑体" w:cs="黑体"/>
          <w:b/>
          <w:bCs/>
          <w:color w:val="2E74B5"/>
          <w:sz w:val="28"/>
          <w:szCs w:val="28"/>
        </w:rPr>
        <w:t>第五章  标志</w:t>
      </w:r>
    </w:p>
    <w:p w14:paraId="43FF96FE">
      <w:pPr>
        <w:pBdr>
          <w:bottom w:val="single" w:color="2E74B5" w:sz="6" w:space="1"/>
        </w:pBdr>
        <w:spacing w:before="160" w:after="80"/>
      </w:pPr>
    </w:p>
    <w:p w14:paraId="205EF59F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5.1  成品电缆外护层表面应连续印有以下标志，字迹清晰、易于辨认、耐擦，不得采用凹印方式，符合GB/T 6995.3-2008规定：</w:t>
      </w:r>
    </w:p>
    <w:p w14:paraId="40962EC3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（a）制造厂名称或商标；</w:t>
      </w:r>
    </w:p>
    <w:p w14:paraId="64123159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（b）电缆型号；</w:t>
      </w:r>
    </w:p>
    <w:p w14:paraId="5BEFB8CD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（c）额定电压；</w:t>
      </w:r>
    </w:p>
    <w:p w14:paraId="01B2E144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（d）导体截面规格；</w:t>
      </w:r>
    </w:p>
    <w:p w14:paraId="3DF18BF3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（e）制造年份；</w:t>
      </w:r>
    </w:p>
    <w:p w14:paraId="56355C61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（f）计米标志（连续300mm内不得无标志）。</w:t>
      </w:r>
    </w:p>
    <w:p w14:paraId="4C35EE1E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5.2  对于10kV及以上电缆，标志还须包括：厂家名称（英文缩写）、标准号（如GB/T 12706.2）。</w:t>
      </w:r>
    </w:p>
    <w:p w14:paraId="4D77B7E3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5.3  电缆盘上的标志牌应注明：盘号、电缆型号及规格、额定电压、长度（m）、导体截面（mm²）、毛重（kg）、制造厂名称、滚动方向箭头及其他注意事项。</w:t>
      </w:r>
    </w:p>
    <w:p w14:paraId="7BACE0D1">
      <w:pPr>
        <w:pStyle w:val="2"/>
        <w:spacing w:before="300" w:after="120"/>
      </w:pPr>
      <w:r>
        <w:rPr>
          <w:rFonts w:ascii="黑体" w:hAnsi="黑体" w:eastAsia="黑体" w:cs="黑体"/>
          <w:b/>
          <w:bCs/>
          <w:color w:val="2E74B5"/>
          <w:sz w:val="28"/>
          <w:szCs w:val="28"/>
        </w:rPr>
        <w:t>第六章  包装及贮运</w:t>
      </w:r>
    </w:p>
    <w:p w14:paraId="3C80D1E1">
      <w:pPr>
        <w:pBdr>
          <w:bottom w:val="single" w:color="2E74B5" w:sz="6" w:space="1"/>
        </w:pBdr>
        <w:spacing w:before="160" w:after="80"/>
      </w:pPr>
    </w:p>
    <w:p w14:paraId="397FA502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6.1  电缆应卷绕于铁木质电缆盘或全铁质电缆盘上，包装牢固可靠，便于装卸运输。</w:t>
      </w:r>
    </w:p>
    <w:p w14:paraId="40BBED2E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6.2  电缆两端必须有可靠的密封防潮保护（热缩密封帽）；电缆外端头应装有钢制或铝制牵引头。</w:t>
      </w:r>
    </w:p>
    <w:p w14:paraId="181CC23D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6.3  电缆盘运输和储存应符合以下要求：</w:t>
      </w:r>
    </w:p>
    <w:p w14:paraId="55DC7419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（a）正确滚动方向（按盘上箭头）；</w:t>
      </w:r>
    </w:p>
    <w:p w14:paraId="1BA1A913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（b）不得平放或叠放；</w:t>
      </w:r>
    </w:p>
    <w:p w14:paraId="5597F7EA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（c）存放场地应平整，避免积水；</w:t>
      </w:r>
    </w:p>
    <w:p w14:paraId="23652738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（d）防止阳光直射导致护套老化。</w:t>
      </w:r>
    </w:p>
    <w:p w14:paraId="6F8EF28D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6.4  每盘电缆必须附有：</w:t>
      </w:r>
    </w:p>
    <w:p w14:paraId="79925DE3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（a）产品质量检验合格证书；</w:t>
      </w:r>
    </w:p>
    <w:p w14:paraId="313E4674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（b）出厂试验报告（数据为实测值）；</w:t>
      </w:r>
    </w:p>
    <w:p w14:paraId="22245DEB">
      <w:pPr>
        <w:spacing w:before="60" w:after="60" w:line="360" w:lineRule="auto"/>
        <w:ind w:left="480"/>
      </w:pPr>
      <w:r>
        <w:rPr>
          <w:rFonts w:ascii="宋体" w:hAnsi="宋体" w:eastAsia="宋体" w:cs="宋体"/>
          <w:sz w:val="22"/>
          <w:szCs w:val="22"/>
        </w:rPr>
        <w:t>（c）产品说明书（包含电缆结构图、技术参数）。</w:t>
      </w:r>
    </w:p>
    <w:p w14:paraId="5826364A">
      <w:pPr>
        <w:spacing w:before="60" w:after="60" w:line="360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z w:val="22"/>
          <w:szCs w:val="22"/>
        </w:rPr>
        <w:t>6.5  电缆运输过程中，防止剧烈碰撞、挤压；装卸时禁止从高处抛落。</w:t>
      </w:r>
    </w:p>
    <w:p w14:paraId="749E0D6A">
      <w:pPr>
        <w:spacing w:before="60" w:after="60" w:line="360" w:lineRule="auto"/>
        <w:rPr>
          <w:rFonts w:ascii="宋体" w:hAnsi="宋体" w:eastAsia="宋体" w:cs="宋体"/>
          <w:sz w:val="22"/>
          <w:szCs w:val="22"/>
        </w:rPr>
      </w:pPr>
    </w:p>
    <w:p w14:paraId="5976BB19">
      <w:pPr>
        <w:pStyle w:val="2"/>
        <w:spacing w:before="300" w:after="120"/>
      </w:pPr>
      <w:r>
        <w:rPr>
          <w:rFonts w:ascii="黑体" w:hAnsi="黑体" w:eastAsia="黑体" w:cs="黑体"/>
          <w:b/>
          <w:bCs/>
          <w:color w:val="2E74B5"/>
          <w:sz w:val="28"/>
          <w:szCs w:val="28"/>
        </w:rPr>
        <w:t>第七章  制造商资质要求</w:t>
      </w:r>
    </w:p>
    <w:p w14:paraId="45680DCB">
      <w:pPr>
        <w:pBdr>
          <w:bottom w:val="single" w:color="2E74B5" w:sz="6" w:space="1"/>
        </w:pBdr>
        <w:spacing w:before="160" w:after="80"/>
      </w:pPr>
    </w:p>
    <w:p w14:paraId="52F794FC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7.1  制造商应具有国家颁发的电缆生产许可证，产品须通过CCC（中国强制认证）认证（如适用）。</w:t>
      </w:r>
    </w:p>
    <w:p w14:paraId="56B1BD9C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7.2  制造商应具有ISO 9001质量管理体系认证。</w:t>
      </w:r>
    </w:p>
    <w:p w14:paraId="33863230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7.3  制造商应具有不低于5年的同类电缆生产经验，并提供业绩证明材料。</w:t>
      </w:r>
    </w:p>
    <w:p w14:paraId="255F833C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7.4  10kV电缆制造商须具备</w:t>
      </w:r>
      <w:r>
        <w:rPr>
          <w:rFonts w:cs="宋体"/>
          <w:sz w:val="22"/>
          <w:szCs w:val="22"/>
          <w:woUserID w:val="1"/>
        </w:rPr>
        <w:t>高压电缆</w:t>
      </w:r>
      <w:r>
        <w:rPr>
          <w:rFonts w:ascii="宋体" w:hAnsi="宋体" w:eastAsia="宋体" w:cs="宋体"/>
          <w:sz w:val="22"/>
          <w:szCs w:val="22"/>
        </w:rPr>
        <w:t>立式连续硫化生产线，并提供相应设备证明文件。</w:t>
      </w:r>
    </w:p>
    <w:p w14:paraId="56FFA037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7.5  制造商应通过专业检测机构的型式试验，并提供有效期内的型式试验报告（不超过5年）。</w:t>
      </w:r>
    </w:p>
    <w:p w14:paraId="626B18DA">
      <w:pPr>
        <w:pStyle w:val="2"/>
        <w:spacing w:before="300" w:after="120"/>
      </w:pPr>
      <w:r>
        <w:rPr>
          <w:rFonts w:ascii="黑体" w:hAnsi="黑体" w:eastAsia="黑体" w:cs="黑体"/>
          <w:b/>
          <w:bCs/>
          <w:color w:val="2E74B5"/>
          <w:sz w:val="28"/>
          <w:szCs w:val="28"/>
        </w:rPr>
        <w:t>第八章  供货条件</w:t>
      </w:r>
    </w:p>
    <w:p w14:paraId="75165EAA">
      <w:pPr>
        <w:pBdr>
          <w:bottom w:val="single" w:color="2E74B5" w:sz="6" w:space="1"/>
        </w:pBdr>
        <w:spacing w:before="160" w:after="80"/>
      </w:pPr>
    </w:p>
    <w:p w14:paraId="3538AE46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8.1  供货工期：合同签订后20日历天内完成全部供货。</w:t>
      </w:r>
    </w:p>
    <w:p w14:paraId="6E32F0E0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8.2  交货地点：北京市通州区有机垃圾资源化综合处理中心施工现场（具体地址以合同约定为准）。</w:t>
      </w:r>
    </w:p>
    <w:p w14:paraId="73D90648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8.3  验收方式：到货后买方组织验收，验收合格后办理交接手续。</w:t>
      </w:r>
    </w:p>
    <w:p w14:paraId="011C8784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8.4  质量保证期：自通电运行之日起不少于两年；在质保期内出现非人为因素质量问题，卖方应免费更换。</w:t>
      </w:r>
    </w:p>
    <w:p w14:paraId="1D436F92">
      <w:pPr>
        <w:spacing w:before="60" w:after="60" w:line="360" w:lineRule="auto"/>
      </w:pPr>
      <w:r>
        <w:rPr>
          <w:rFonts w:ascii="宋体" w:hAnsi="宋体" w:eastAsia="宋体" w:cs="宋体"/>
          <w:sz w:val="22"/>
          <w:szCs w:val="22"/>
        </w:rPr>
        <w:t>8.5  技术服务：卖方应提供必要的技术支持，如现场安装指导、电缆头制作技术交底等。</w:t>
      </w:r>
    </w:p>
    <w:p w14:paraId="33B6B1F8">
      <w:pPr>
        <w:spacing w:before="40" w:after="40"/>
      </w:pPr>
    </w:p>
    <w:p w14:paraId="784C42EB">
      <w:pPr>
        <w:spacing w:before="40" w:after="40"/>
      </w:pPr>
    </w:p>
    <w:p w14:paraId="0D741DF9"/>
    <w:sectPr>
      <w:headerReference r:id="rId3" w:type="default"/>
      <w:footerReference r:id="rId4" w:type="default"/>
      <w:pgSz w:w="11906" w:h="16838"/>
      <w:pgMar w:top="1134" w:right="1134" w:bottom="1134" w:left="1134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C88AF">
    <w:pPr>
      <w:pBdr>
        <w:top w:val="single" w:color="2E74B5" w:sz="4" w:space="1"/>
      </w:pBdr>
      <w:jc w:val="center"/>
    </w:pPr>
    <w:r>
      <w:rPr>
        <w:rFonts w:ascii="宋体" w:hAnsi="宋体" w:eastAsia="宋体" w:cs="宋体"/>
        <w:color w:val="888888"/>
        <w:sz w:val="18"/>
        <w:szCs w:val="18"/>
      </w:rPr>
      <w:t xml:space="preserve">第 </w:t>
    </w:r>
    <w:r>
      <w:rPr>
        <w:rFonts w:ascii="宋体" w:hAnsi="宋体" w:eastAsia="宋体" w:cs="宋体"/>
        <w:color w:val="888888"/>
        <w:sz w:val="18"/>
        <w:szCs w:val="18"/>
      </w:rPr>
      <w:fldChar w:fldCharType="begin"/>
    </w:r>
    <w:r>
      <w:rPr>
        <w:rFonts w:ascii="宋体" w:hAnsi="宋体" w:eastAsia="宋体" w:cs="宋体"/>
        <w:color w:val="888888"/>
        <w:sz w:val="18"/>
        <w:szCs w:val="18"/>
      </w:rPr>
      <w:instrText xml:space="preserve">PAGE</w:instrText>
    </w:r>
    <w:r>
      <w:rPr>
        <w:rFonts w:ascii="宋体" w:hAnsi="宋体" w:eastAsia="宋体" w:cs="宋体"/>
        <w:color w:val="888888"/>
        <w:sz w:val="18"/>
        <w:szCs w:val="18"/>
      </w:rPr>
      <w:fldChar w:fldCharType="separate"/>
    </w:r>
    <w:r>
      <w:rPr>
        <w:rFonts w:ascii="宋体" w:hAnsi="宋体" w:eastAsia="宋体" w:cs="宋体"/>
        <w:color w:val="888888"/>
        <w:sz w:val="18"/>
        <w:szCs w:val="18"/>
      </w:rPr>
      <w:fldChar w:fldCharType="end"/>
    </w:r>
    <w:r>
      <w:rPr>
        <w:rFonts w:ascii="宋体" w:hAnsi="宋体" w:eastAsia="宋体" w:cs="宋体"/>
        <w:color w:val="888888"/>
        <w:sz w:val="18"/>
        <w:szCs w:val="18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BF774">
    <w:pPr>
      <w:pBdr>
        <w:bottom w:val="single" w:color="2E74B5" w:sz="4" w:space="1"/>
      </w:pBdr>
      <w:jc w:val="right"/>
    </w:pPr>
    <w:r>
      <w:rPr>
        <w:rFonts w:ascii="宋体" w:hAnsi="宋体" w:eastAsia="宋体" w:cs="宋体"/>
        <w:color w:val="888888"/>
        <w:sz w:val="18"/>
        <w:szCs w:val="18"/>
      </w:rPr>
      <w:t>通州区有机垃圾资源化综合处理中心项目 — 电缆技术规格书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bullet"/>
      <w:lvlText w:val="●"/>
      <w:lvlJc w:val="left"/>
      <w:pPr>
        <w:ind w:left="600" w:hanging="30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rsids>
    <w:rsidRoot w:val="00000000"/>
    <w:rsid w:val="1BFA47FC"/>
    <w:rsid w:val="2E243B34"/>
    <w:rsid w:val="374801FF"/>
    <w:rsid w:val="3FFE3DF0"/>
    <w:rsid w:val="73FE3DAC"/>
    <w:rsid w:val="75FF2B2A"/>
    <w:rsid w:val="77FAA43D"/>
    <w:rsid w:val="7A36C448"/>
    <w:rsid w:val="7B3F7320"/>
    <w:rsid w:val="7EB772D3"/>
    <w:rsid w:val="7FDDD4CB"/>
    <w:rsid w:val="7FFB42D7"/>
    <w:rsid w:val="B7DDAF24"/>
    <w:rsid w:val="BD3FCE0E"/>
    <w:rsid w:val="DFEFEB58"/>
    <w:rsid w:val="EE7E1C04"/>
    <w:rsid w:val="EEFEA143"/>
    <w:rsid w:val="F9EF56B7"/>
    <w:rsid w:val="FF7739B4"/>
    <w:rsid w:val="FFBFF532"/>
    <w:rsid w:val="FFD6E5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sz w:val="22"/>
      <w:szCs w:val="22"/>
    </w:rPr>
  </w:style>
  <w:style w:type="paragraph" w:styleId="2">
    <w:name w:val="heading 1"/>
    <w:next w:val="1"/>
    <w:qFormat/>
    <w:uiPriority w:val="0"/>
    <w:pPr>
      <w:spacing w:before="300" w:after="120"/>
      <w:outlineLvl w:val="0"/>
    </w:pPr>
    <w:rPr>
      <w:rFonts w:ascii="黑体" w:hAnsi="黑体" w:eastAsia="黑体" w:cs="黑体"/>
      <w:b/>
      <w:bCs/>
      <w:color w:val="2E74B5"/>
      <w:sz w:val="28"/>
      <w:szCs w:val="28"/>
    </w:rPr>
  </w:style>
  <w:style w:type="paragraph" w:styleId="3">
    <w:name w:val="heading 2"/>
    <w:next w:val="1"/>
    <w:qFormat/>
    <w:uiPriority w:val="0"/>
    <w:pPr>
      <w:spacing w:before="200" w:after="80"/>
      <w:outlineLvl w:val="1"/>
    </w:pPr>
    <w:rPr>
      <w:rFonts w:ascii="黑体" w:hAnsi="黑体" w:eastAsia="黑体" w:cs="黑体"/>
      <w:b/>
      <w:bCs/>
      <w:color w:val="2E74B5"/>
      <w:sz w:val="24"/>
      <w:szCs w:val="24"/>
    </w:rPr>
  </w:style>
  <w:style w:type="paragraph" w:styleId="4">
    <w:name w:val="heading 3"/>
    <w:next w:val="1"/>
    <w:qFormat/>
    <w:uiPriority w:val="0"/>
    <w:pPr>
      <w:spacing w:before="160" w:after="60"/>
      <w:outlineLvl w:val="2"/>
    </w:pPr>
    <w:rPr>
      <w:rFonts w:ascii="宋体" w:hAnsi="宋体" w:eastAsia="宋体" w:cs="宋体"/>
      <w:b/>
      <w:bCs/>
      <w:sz w:val="22"/>
      <w:szCs w:val="22"/>
    </w:rPr>
  </w:style>
  <w:style w:type="paragraph" w:styleId="5">
    <w:name w:val="heading 4"/>
    <w:next w:val="1"/>
    <w:qFormat/>
    <w:uiPriority w:val="0"/>
    <w:rPr>
      <w:rFonts w:ascii="宋体" w:hAnsi="宋体" w:eastAsia="宋体" w:cs="宋体"/>
      <w:i/>
      <w:iCs/>
      <w:color w:val="2E74B5"/>
      <w:sz w:val="22"/>
      <w:szCs w:val="22"/>
    </w:rPr>
  </w:style>
  <w:style w:type="paragraph" w:styleId="6">
    <w:name w:val="heading 5"/>
    <w:next w:val="1"/>
    <w:qFormat/>
    <w:uiPriority w:val="0"/>
    <w:rPr>
      <w:rFonts w:ascii="宋体" w:hAnsi="宋体" w:eastAsia="宋体" w:cs="宋体"/>
      <w:color w:val="2E74B5"/>
      <w:sz w:val="22"/>
      <w:szCs w:val="22"/>
    </w:rPr>
  </w:style>
  <w:style w:type="paragraph" w:styleId="7">
    <w:name w:val="heading 6"/>
    <w:next w:val="1"/>
    <w:qFormat/>
    <w:uiPriority w:val="0"/>
    <w:rPr>
      <w:rFonts w:ascii="宋体" w:hAnsi="宋体" w:eastAsia="宋体" w:cs="宋体"/>
      <w:color w:val="1F4D78"/>
      <w:sz w:val="22"/>
      <w:szCs w:val="2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8"/>
    <w:semiHidden/>
    <w:unhideWhenUsed/>
    <w:qFormat/>
    <w:uiPriority w:val="99"/>
    <w:pPr>
      <w:spacing w:after="0" w:line="240" w:lineRule="auto"/>
    </w:pPr>
    <w:rPr>
      <w:rFonts w:ascii="宋体" w:hAnsi="宋体" w:eastAsia="宋体" w:cs="宋体"/>
      <w:sz w:val="20"/>
      <w:szCs w:val="20"/>
    </w:rPr>
  </w:style>
  <w:style w:type="paragraph" w:styleId="9">
    <w:name w:val="footnote text"/>
    <w:link w:val="17"/>
    <w:semiHidden/>
    <w:unhideWhenUsed/>
    <w:qFormat/>
    <w:uiPriority w:val="99"/>
    <w:pPr>
      <w:spacing w:after="0" w:line="240" w:lineRule="auto"/>
    </w:pPr>
    <w:rPr>
      <w:rFonts w:ascii="宋体" w:hAnsi="宋体" w:eastAsia="宋体" w:cs="宋体"/>
      <w:sz w:val="20"/>
      <w:szCs w:val="20"/>
    </w:rPr>
  </w:style>
  <w:style w:type="paragraph" w:styleId="10">
    <w:name w:val="Title"/>
    <w:qFormat/>
    <w:uiPriority w:val="0"/>
    <w:rPr>
      <w:rFonts w:ascii="宋体" w:hAnsi="宋体" w:eastAsia="宋体" w:cs="宋体"/>
      <w:sz w:val="56"/>
      <w:szCs w:val="56"/>
    </w:rPr>
  </w:style>
  <w:style w:type="character" w:styleId="13">
    <w:name w:val="endnote reference"/>
    <w:semiHidden/>
    <w:unhideWhenUsed/>
    <w:qFormat/>
    <w:uiPriority w:val="99"/>
    <w:rPr>
      <w:vertAlign w:val="superscript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6">
    <w:name w:val="List Paragraph"/>
    <w:qFormat/>
    <w:uiPriority w:val="0"/>
    <w:rPr>
      <w:rFonts w:ascii="宋体" w:hAnsi="宋体" w:eastAsia="宋体" w:cs="宋体"/>
      <w:sz w:val="22"/>
      <w:szCs w:val="22"/>
    </w:rPr>
  </w:style>
  <w:style w:type="character" w:customStyle="1" w:styleId="17">
    <w:name w:val="Footnote Text Char"/>
    <w:link w:val="9"/>
    <w:semiHidden/>
    <w:unhideWhenUsed/>
    <w:qFormat/>
    <w:uiPriority w:val="99"/>
    <w:rPr>
      <w:sz w:val="20"/>
      <w:szCs w:val="20"/>
    </w:rPr>
  </w:style>
  <w:style w:type="character" w:customStyle="1" w:styleId="18">
    <w:name w:val="End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1259</Words>
  <Characters>2909</Characters>
  <TotalTime>42</TotalTime>
  <ScaleCrop>false</ScaleCrop>
  <LinksUpToDate>false</LinksUpToDate>
  <CharactersWithSpaces>3004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2026-05-19T09:48:00Z</dcterms:created>
  <dc:creator>Un-named</dc:creator>
  <cp:lastModifiedBy>朗坤余巍工作手机</cp:lastModifiedBy>
  <dcterms:modified xsi:type="dcterms:W3CDTF">2026-05-21T08:02:19Z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eyJoZGlkIjoiODRhMWQ5MzAyYjI3NTk2OGYzZDcwYzE1MDJmMjhlYTciLCJ1c2VySWQiOiIxNzk5NDAyMDgyIn0=</vt:lpwstr>
  </property>
  <property fmtid="{D5CDD505-2E9C-101B-9397-08002B2CF9AE}" pid="3" name="KSOProductBuildVer">
    <vt:lpwstr>2052-12.1.0.25865</vt:lpwstr>
  </property>
  <property fmtid="{D5CDD505-2E9C-101B-9397-08002B2CF9AE}" pid="4" name="ICV">
    <vt:lpwstr>E116C64868634486BE737F1EE04A1D54_12</vt:lpwstr>
  </property>
</Properties>
</file>